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城建档案电子化管理费用</w:t>
      </w:r>
    </w:p>
    <w:p>
      <w:pPr>
        <w:pStyle w:val="null3"/>
        <w:jc w:val="center"/>
        <w:outlineLvl w:val="2"/>
      </w:pPr>
      <w:r>
        <w:rPr>
          <w:b/>
          <w:sz w:val="28"/>
        </w:rPr>
        <w:t>备案编号：</w:t>
      </w:r>
      <w:r>
        <w:rPr>
          <w:b/>
          <w:sz w:val="28"/>
        </w:rPr>
        <w:t>CGXM-2023-350903-00121[2023]00096</w:t>
      </w:r>
    </w:p>
    <w:p>
      <w:pPr>
        <w:pStyle w:val="null3"/>
        <w:jc w:val="center"/>
        <w:outlineLvl w:val="2"/>
      </w:pPr>
      <w:r>
        <w:rPr>
          <w:b/>
          <w:sz w:val="28"/>
        </w:rPr>
        <w:t>项目编号：</w:t>
      </w:r>
      <w:r>
        <w:rPr>
          <w:b/>
          <w:sz w:val="28"/>
        </w:rPr>
        <w:t>[350903]CHG[CS]2023001</w:t>
      </w:r>
    </w:p>
    <w:p>
      <w:pPr>
        <w:pStyle w:val="null3"/>
        <w:jc w:val="center"/>
        <w:outlineLvl w:val="2"/>
      </w:pPr>
      <w:r>
        <w:rPr>
          <w:b/>
          <w:sz w:val="28"/>
        </w:rPr>
        <w:t>采购人：</w:t>
      </w:r>
      <w:r>
        <w:rPr>
          <w:b/>
          <w:sz w:val="28"/>
        </w:rPr>
        <w:t>东侨经济技术开发区建设局</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东侨经济技术开发区建设局</w:t>
      </w:r>
      <w:r>
        <w:rPr/>
        <w:t>已根据政府采购相关法律法规，经相应程序确定采用 竞争性磋商 方式组织</w:t>
      </w:r>
      <w:r>
        <w:rPr/>
        <w:t>城建档案电子化管理费用</w:t>
      </w:r>
      <w:r>
        <w:rPr/>
        <w:t>项目（以下简称：“本项目”）的政府采购活动，</w:t>
      </w:r>
      <w:r>
        <w:rPr/>
        <w:t>现欢迎国内合格的供应商前来参加。</w:t>
      </w:r>
      <w:r>
        <w:rPr/>
        <w:t>本项目由采购人委托</w:t>
      </w:r>
      <w:r>
        <w:rPr/>
        <w:t>中宸泓（福建）工程项目管理有限公司</w:t>
      </w:r>
      <w:r>
        <w:rPr/>
        <w:t>开展竞争性磋商活动。</w:t>
      </w:r>
    </w:p>
    <w:p>
      <w:pPr>
        <w:pStyle w:val="null3"/>
        <w:ind w:firstLine="480"/>
        <w:jc w:val="left"/>
        <w:outlineLvl w:val="2"/>
      </w:pPr>
      <w:r>
        <w:rPr>
          <w:b/>
          <w:sz w:val="28"/>
        </w:rPr>
        <w:t>1.项目名称</w:t>
      </w:r>
      <w:r>
        <w:rPr>
          <w:b/>
          <w:sz w:val="28"/>
        </w:rPr>
        <w:t>：</w:t>
      </w:r>
      <w:r>
        <w:rPr>
          <w:b/>
          <w:sz w:val="28"/>
        </w:rPr>
        <w:t>城建档案电子化管理费用</w:t>
      </w:r>
    </w:p>
    <w:p>
      <w:pPr>
        <w:pStyle w:val="null3"/>
        <w:ind w:firstLine="480"/>
        <w:jc w:val="left"/>
        <w:outlineLvl w:val="2"/>
      </w:pPr>
      <w:r>
        <w:rPr>
          <w:b/>
          <w:sz w:val="28"/>
        </w:rPr>
        <w:t>2.备案编号</w:t>
      </w:r>
      <w:r>
        <w:rPr>
          <w:b/>
          <w:sz w:val="28"/>
        </w:rPr>
        <w:t>：</w:t>
      </w:r>
      <w:r>
        <w:rPr>
          <w:b/>
          <w:sz w:val="28"/>
        </w:rPr>
        <w:t>CGXM-2023-350903-00121[2023]00096</w:t>
      </w:r>
    </w:p>
    <w:p>
      <w:pPr>
        <w:pStyle w:val="null3"/>
        <w:ind w:firstLine="480"/>
        <w:jc w:val="left"/>
        <w:outlineLvl w:val="2"/>
      </w:pPr>
      <w:r>
        <w:rPr>
          <w:b/>
          <w:sz w:val="28"/>
        </w:rPr>
        <w:t>3.项目编号</w:t>
      </w:r>
      <w:r>
        <w:rPr>
          <w:b/>
          <w:sz w:val="28"/>
        </w:rPr>
        <w:t>：</w:t>
      </w:r>
      <w:r>
        <w:rPr>
          <w:b/>
          <w:sz w:val="28"/>
        </w:rPr>
        <w:t>[350903]CHG[CS]2023001</w:t>
      </w:r>
    </w:p>
    <w:p>
      <w:pPr>
        <w:pStyle w:val="null3"/>
        <w:ind w:firstLine="480"/>
        <w:jc w:val="left"/>
        <w:outlineLvl w:val="2"/>
      </w:pPr>
      <w:r>
        <w:rPr>
          <w:b/>
          <w:sz w:val="28"/>
        </w:rPr>
        <w:t>4.采购内容及要求：</w:t>
      </w:r>
    </w:p>
    <w:p>
      <w:pPr>
        <w:pStyle w:val="null3"/>
        <w:ind w:firstLine="960"/>
        <w:jc w:val="left"/>
      </w:pPr>
    </w:p>
    <w:p>
      <w:pPr>
        <w:pStyle w:val="null3"/>
        <w:jc w:val="left"/>
      </w:pPr>
    </w:p>
    <w:p>
      <w:pPr>
        <w:pStyle w:val="null3"/>
        <w:jc w:val="left"/>
      </w:pPr>
    </w:p>
    <w:p>
      <w:pPr>
        <w:pStyle w:val="null3"/>
        <w:jc w:val="left"/>
      </w:pPr>
      <w:r>
        <w:rPr/>
        <w:t>采购包1：</w:t>
      </w:r>
    </w:p>
    <w:p>
      <w:pPr>
        <w:pStyle w:val="null3"/>
        <w:jc w:val="left"/>
      </w:pPr>
      <w:r>
        <w:rPr/>
        <w:t>采购包预算金额（元）: 500,000.00</w:t>
      </w:r>
    </w:p>
    <w:p>
      <w:pPr>
        <w:pStyle w:val="null3"/>
        <w:jc w:val="left"/>
      </w:pPr>
      <w:r>
        <w:rPr/>
        <w:t>采购包最高限价（元）: 500,000.00</w:t>
      </w:r>
    </w:p>
    <w:p>
      <w:pPr>
        <w:pStyle w:val="null3"/>
        <w:jc w:val="left"/>
      </w:pPr>
      <w:r>
        <w:rPr/>
        <w:t>采购包保证金金额（元）: 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城建档案扫描</w:t>
            </w:r>
          </w:p>
        </w:tc>
        <w:tc>
          <w:tcPr>
            <w:tcW w:type="dxa" w:w="1187"/>
          </w:tcPr>
          <w:p>
            <w:pPr>
              <w:pStyle w:val="null3"/>
              <w:jc w:val="right"/>
            </w:pPr>
            <w:r>
              <w:rPr/>
              <w:t>1.00</w:t>
            </w:r>
          </w:p>
        </w:tc>
        <w:tc>
          <w:tcPr>
            <w:tcW w:type="dxa" w:w="1187"/>
          </w:tcPr>
          <w:p>
            <w:pPr>
              <w:pStyle w:val="null3"/>
              <w:jc w:val="right"/>
            </w:pPr>
            <w:r>
              <w:rPr/>
              <w:t>500,000.00</w:t>
            </w:r>
          </w:p>
        </w:tc>
        <w:tc>
          <w:tcPr>
            <w:tcW w:type="dxa" w:w="1187"/>
          </w:tcPr>
          <w:p>
            <w:pPr>
              <w:pStyle w:val="null3"/>
              <w:jc w:val="left"/>
            </w:pPr>
            <w:r>
              <w:rPr/>
              <w:t>套</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其他资格证明文件</w:t>
            </w:r>
          </w:p>
        </w:tc>
        <w:tc>
          <w:tcPr>
            <w:tcW w:type="dxa" w:w="4614"/>
          </w:tcPr>
          <w:p>
            <w:pPr>
              <w:pStyle w:val="null3"/>
              <w:jc w:val="left"/>
            </w:pPr>
            <w:r>
              <w:rPr/>
              <w:t>投标人必须具备国家保密行政管理部门授予有效期内的“国家秘密载体印制资质”（档案数字化类）乙级(含乙级)以上资质证书及市级及以上档案局授予的“档案服务机构备案证”。（根据《国家秘密载体印制资质管理办法》（国保发[2019]13号）第六条规定，福建省外的资质企业应同时提供由福建省保密局出具的备案证明，需提供复印件，原件备查）</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东侨经济技术开发区建设局</w:t>
      </w:r>
    </w:p>
    <w:p>
      <w:pPr>
        <w:pStyle w:val="null3"/>
        <w:ind w:firstLine="960"/>
        <w:jc w:val="left"/>
      </w:pPr>
    </w:p>
    <w:p>
      <w:pPr>
        <w:pStyle w:val="null3"/>
        <w:jc w:val="left"/>
      </w:pPr>
    </w:p>
    <w:p>
      <w:pPr>
        <w:pStyle w:val="null3"/>
        <w:jc w:val="left"/>
      </w:pPr>
      <w:r>
        <w:rPr/>
        <w:t>地址：</w:t>
      </w:r>
      <w:r>
        <w:rPr/>
        <w:t>福建省宁德市东侨区福宁北路66号东侨管委会（北部办公区）4楼416室</w:t>
      </w:r>
    </w:p>
    <w:p>
      <w:pPr>
        <w:pStyle w:val="null3"/>
        <w:jc w:val="left"/>
      </w:pPr>
      <w:r>
        <w:rPr/>
        <w:t>邮编：</w:t>
      </w:r>
      <w:r>
        <w:rPr/>
        <w:t>352000</w:t>
      </w:r>
    </w:p>
    <w:p>
      <w:pPr>
        <w:pStyle w:val="null3"/>
        <w:jc w:val="left"/>
      </w:pPr>
      <w:r>
        <w:rPr/>
        <w:t>联系人：</w:t>
      </w:r>
      <w:r>
        <w:rPr/>
        <w:t>陈颖</w:t>
      </w:r>
    </w:p>
    <w:p>
      <w:pPr>
        <w:pStyle w:val="null3"/>
        <w:jc w:val="left"/>
      </w:pPr>
      <w:r>
        <w:rPr/>
        <w:t>联系电话：</w:t>
      </w:r>
      <w:r>
        <w:rPr/>
        <w:t>13860395267</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p>
    <w:p>
      <w:pPr>
        <w:pStyle w:val="null3"/>
        <w:jc w:val="left"/>
      </w:pPr>
    </w:p>
    <w:p>
      <w:pPr>
        <w:pStyle w:val="null3"/>
        <w:jc w:val="left"/>
      </w:pPr>
      <w:r>
        <w:rPr/>
        <w:t>地址：</w:t>
      </w:r>
      <w:r>
        <w:rPr/>
        <w:t>福建省宁德市东侨经济开发区天湖东路9号金城花苑3幢3梯3-F室</w:t>
      </w:r>
    </w:p>
    <w:p>
      <w:pPr>
        <w:pStyle w:val="null3"/>
        <w:jc w:val="left"/>
      </w:pPr>
      <w:r>
        <w:rPr/>
        <w:t>邮编：</w:t>
      </w:r>
      <w:r>
        <w:rPr/>
        <w:t>352000</w:t>
      </w:r>
    </w:p>
    <w:p>
      <w:pPr>
        <w:pStyle w:val="null3"/>
        <w:jc w:val="left"/>
      </w:pPr>
      <w:r>
        <w:rPr/>
        <w:t>联系人：</w:t>
      </w:r>
      <w:r>
        <w:rPr/>
        <w:t>范玉莹</w:t>
      </w:r>
    </w:p>
    <w:p>
      <w:pPr>
        <w:pStyle w:val="null3"/>
        <w:jc w:val="left"/>
      </w:pPr>
      <w:r>
        <w:rPr/>
        <w:t>联系电话：</w:t>
      </w:r>
      <w:r>
        <w:rPr/>
        <w:t>15715013711</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中宸泓（福建）工程项目管理有限公司</w:t>
            </w:r>
          </w:p>
        </w:tc>
      </w:tr>
      <w:tr>
        <w:tc>
          <w:tcPr>
            <w:tcW w:type="dxa" w:w="8306"/>
          </w:tcPr>
          <w:p>
            <w:pPr>
              <w:pStyle w:val="null3"/>
              <w:jc w:val="center"/>
            </w:pPr>
            <w:r>
              <w:rPr>
                <w:b/>
              </w:rPr>
              <w:t>开户银行：由供应商在福建省政府采购网上公开信息系统获取竞争性磋商文件成功后根据系统的提示，自行选择要缴交的保证金托管银行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1、请供应商务必认真核对账户信息，将磋商保证金款项汇入对应账户，并自行承担因款项汇错而产生的一切后果。</w:t>
            </w:r>
          </w:p>
          <w:p>
            <w:pPr>
              <w:pStyle w:val="null3"/>
              <w:jc w:val="center"/>
            </w:pPr>
            <w:r>
              <w:rPr>
                <w:b/>
              </w:rPr>
              <w:t>2、请供应商在转账或电汇的凭证上务必按照以下格式注明，以便核对：“（项目编号：***、采购包：***）的磋商保证金”。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b/>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供应商的资格要求：见磋商文件第一章“采购公告/采购邀请书”</w:t>
            </w:r>
          </w:p>
          <w:p>
            <w:pPr>
              <w:pStyle w:val="null3"/>
              <w:jc w:val="center"/>
            </w:pPr>
            <w:r>
              <w:rPr>
                <w:b/>
              </w:rPr>
              <w:t>（1）资格证明文件资料要求：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（2）特定资格条件：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其他资格证明文件</w:t>
                  </w:r>
                </w:p>
              </w:tc>
              <w:tc>
                <w:tcPr>
                  <w:tcW w:type="dxa" w:w="1418"/>
                </w:tcPr>
                <w:p>
                  <w:pPr>
                    <w:pStyle w:val="null3"/>
                    <w:jc w:val="center"/>
                  </w:pPr>
                  <w:r>
                    <w:rPr>
                      <w:b/>
                    </w:rPr>
                    <w:t>投标人必须具备国家保密行政管理部门授予有效期内的“国家秘密载体印制资质”（档案数字化类）乙级(含乙级)以上资质证书及市级及以上档案局授予的“档案服务机构备案证”。（根据《国家秘密载体印制资质管理办法》（国保发[2019]13号）第六条规定，福建省外的资质企业应同时提供由福建省保密局出具的备案证明，需提供复印件，原件备查）</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本采购包为专门面向中小企业采购，投标人须提供中小企业声明函。监狱企业、残疾人福利性单位视同小型、微型企业。</w:t>
                  </w:r>
                </w:p>
              </w:tc>
            </w:tr>
          </w:tbl>
          <w:p>
            <w:pPr>
              <w:pStyle w:val="null3"/>
              <w:jc w:val="center"/>
            </w:pPr>
            <w:r>
              <w:rPr>
                <w:b/>
              </w:rPr>
              <w:t>（3）磋商保证金</w:t>
            </w:r>
          </w:p>
          <w:p>
            <w:pPr>
              <w:pStyle w:val="null3"/>
              <w:jc w:val="center"/>
            </w:pPr>
            <w:r>
              <w:rPr>
                <w:b/>
              </w:rPr>
              <w:t>※备注说明</w:t>
            </w:r>
          </w:p>
          <w:p>
            <w:pPr>
              <w:pStyle w:val="null3"/>
              <w:jc w:val="center"/>
            </w:pPr>
            <w:r>
              <w:rPr>
                <w:b/>
              </w:rPr>
              <w:t>①供应商应根据自身实际情况提供上述资格要求的证明材料，格式可参考磋商文件第五章提供。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是否接受联合体形式的响应磋商：</w:t>
            </w:r>
          </w:p>
          <w:p>
            <w:pPr>
              <w:pStyle w:val="null3"/>
              <w:jc w:val="center"/>
            </w:pPr>
          </w:p>
          <w:p>
            <w:pPr>
              <w:pStyle w:val="null3"/>
              <w:jc w:val="center"/>
            </w:pPr>
            <w:r>
              <w:rPr>
                <w:b/>
              </w:rPr>
              <w:t>采购包1：不接受</w:t>
            </w:r>
          </w:p>
        </w:tc>
      </w:tr>
      <w:tr>
        <w:tc>
          <w:tcPr>
            <w:tcW w:type="dxa" w:w="2769"/>
          </w:tcPr>
          <w:p>
            <w:pPr>
              <w:pStyle w:val="null3"/>
              <w:jc w:val="center"/>
            </w:pPr>
            <w:r>
              <w:rPr>
                <w:b/>
              </w:rPr>
              <w:t>3</w:t>
            </w:r>
          </w:p>
        </w:tc>
        <w:tc>
          <w:tcPr>
            <w:tcW w:type="dxa" w:w="2769"/>
          </w:tcPr>
          <w:p>
            <w:pPr>
              <w:pStyle w:val="null3"/>
              <w:jc w:val="center"/>
            </w:pPr>
            <w:r>
              <w:rPr>
                <w:b/>
              </w:rPr>
              <w:t>6.3</w:t>
            </w:r>
          </w:p>
        </w:tc>
        <w:tc>
          <w:tcPr>
            <w:tcW w:type="dxa" w:w="2769"/>
          </w:tcPr>
          <w:p>
            <w:pPr>
              <w:pStyle w:val="null3"/>
              <w:jc w:val="center"/>
            </w:pPr>
            <w:r>
              <w:rPr>
                <w:b/>
              </w:rPr>
              <w:t>是否组织现场考察或召开磋商前答疑会：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4</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5</w:t>
            </w:r>
          </w:p>
        </w:tc>
        <w:tc>
          <w:tcPr>
            <w:tcW w:type="dxa" w:w="2769"/>
          </w:tcPr>
          <w:p>
            <w:pPr>
              <w:pStyle w:val="null3"/>
              <w:jc w:val="center"/>
            </w:pPr>
            <w:r>
              <w:rPr>
                <w:b/>
              </w:rPr>
              <w:t>10.3.1</w:t>
            </w:r>
          </w:p>
        </w:tc>
        <w:tc>
          <w:tcPr>
            <w:tcW w:type="dxa" w:w="2769"/>
          </w:tcPr>
          <w:p>
            <w:pPr>
              <w:pStyle w:val="null3"/>
              <w:jc w:val="center"/>
            </w:pPr>
            <w:r>
              <w:rPr>
                <w:b/>
              </w:rPr>
              <w:t>磋商保证金退还的其它要求：</w:t>
            </w:r>
          </w:p>
          <w:p>
            <w:pPr>
              <w:pStyle w:val="null3"/>
              <w:jc w:val="center"/>
            </w:pPr>
          </w:p>
          <w:p>
            <w:pPr>
              <w:pStyle w:val="null3"/>
              <w:jc w:val="center"/>
            </w:pPr>
            <w:r>
              <w:rPr>
                <w:b/>
              </w:rPr>
              <w:t>/</w:t>
            </w:r>
          </w:p>
        </w:tc>
      </w:tr>
      <w:tr>
        <w:tc>
          <w:tcPr>
            <w:tcW w:type="dxa" w:w="2769"/>
          </w:tcPr>
          <w:p>
            <w:pPr>
              <w:pStyle w:val="null3"/>
              <w:jc w:val="center"/>
            </w:pPr>
            <w:r>
              <w:rPr>
                <w:b/>
              </w:rPr>
              <w:t>6</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0</w:t>
            </w:r>
            <w:r>
              <w:rPr>
                <w:b/>
              </w:rPr>
              <w:t>份、副本</w:t>
            </w:r>
            <w:r>
              <w:rPr>
                <w:b/>
              </w:rPr>
              <w:t>0</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（2）电子响应文件：详见表2《关于电子竞争性磋商活动的专门规定》</w:t>
            </w:r>
          </w:p>
        </w:tc>
      </w:tr>
      <w:tr>
        <w:tc>
          <w:tcPr>
            <w:tcW w:type="dxa" w:w="2769"/>
          </w:tcPr>
          <w:p>
            <w:pPr>
              <w:pStyle w:val="null3"/>
              <w:jc w:val="center"/>
            </w:pPr>
            <w:r>
              <w:rPr>
                <w:b/>
              </w:rPr>
              <w:t>7</w:t>
            </w:r>
          </w:p>
        </w:tc>
        <w:tc>
          <w:tcPr>
            <w:tcW w:type="dxa" w:w="2769"/>
          </w:tcPr>
          <w:p>
            <w:pPr>
              <w:pStyle w:val="null3"/>
              <w:jc w:val="center"/>
            </w:pPr>
            <w:r>
              <w:rPr>
                <w:b/>
              </w:rPr>
              <w:t>14.4</w:t>
            </w:r>
          </w:p>
        </w:tc>
        <w:tc>
          <w:tcPr>
            <w:tcW w:type="dxa" w:w="2769"/>
          </w:tcPr>
          <w:p>
            <w:pPr>
              <w:pStyle w:val="null3"/>
              <w:jc w:val="center"/>
            </w:pPr>
            <w:r>
              <w:rPr>
                <w:b/>
              </w:rPr>
              <w:t>磋商过程中可能发生实质性变动的内容：</w:t>
            </w:r>
          </w:p>
          <w:p>
            <w:pPr>
              <w:pStyle w:val="null3"/>
              <w:jc w:val="center"/>
            </w:pPr>
          </w:p>
          <w:p>
            <w:pPr>
              <w:pStyle w:val="null3"/>
              <w:jc w:val="center"/>
            </w:pPr>
            <w:r>
              <w:rPr>
                <w:b/>
              </w:rPr>
              <w:t>/</w:t>
            </w:r>
          </w:p>
        </w:tc>
      </w:tr>
      <w:tr>
        <w:tc>
          <w:tcPr>
            <w:tcW w:type="dxa" w:w="2769"/>
          </w:tcPr>
          <w:p>
            <w:pPr>
              <w:pStyle w:val="null3"/>
              <w:jc w:val="center"/>
            </w:pPr>
            <w:r>
              <w:rPr>
                <w:b/>
              </w:rPr>
              <w:t>8</w:t>
            </w:r>
          </w:p>
        </w:tc>
        <w:tc>
          <w:tcPr>
            <w:tcW w:type="dxa" w:w="2769"/>
          </w:tcPr>
          <w:p>
            <w:pPr>
              <w:pStyle w:val="null3"/>
              <w:jc w:val="center"/>
            </w:pPr>
            <w:r>
              <w:rPr>
                <w:b/>
              </w:rPr>
              <w:t>14.9</w:t>
            </w:r>
          </w:p>
        </w:tc>
        <w:tc>
          <w:tcPr>
            <w:tcW w:type="dxa" w:w="2769"/>
          </w:tcPr>
          <w:p>
            <w:pPr>
              <w:pStyle w:val="null3"/>
              <w:jc w:val="center"/>
            </w:pPr>
            <w:r>
              <w:rPr>
                <w:b/>
              </w:rPr>
              <w:t>评审的标准和方法：具体内容详见竞争性磋商须知前附表专项附件“评审的标准和方法”。</w:t>
            </w:r>
          </w:p>
        </w:tc>
      </w:tr>
      <w:tr>
        <w:tc>
          <w:tcPr>
            <w:tcW w:type="dxa" w:w="2769"/>
          </w:tcPr>
          <w:p>
            <w:pPr>
              <w:pStyle w:val="null3"/>
              <w:jc w:val="center"/>
            </w:pPr>
            <w:r>
              <w:rPr>
                <w:b/>
              </w:rPr>
              <w:t>9</w:t>
            </w:r>
          </w:p>
        </w:tc>
        <w:tc>
          <w:tcPr>
            <w:tcW w:type="dxa" w:w="2769"/>
          </w:tcPr>
          <w:p/>
        </w:tc>
        <w:tc>
          <w:tcPr>
            <w:tcW w:type="dxa" w:w="2769"/>
          </w:tcPr>
          <w:p>
            <w:pPr>
              <w:pStyle w:val="null3"/>
              <w:jc w:val="center"/>
            </w:pPr>
            <w:r>
              <w:rPr>
                <w:b/>
              </w:rPr>
              <w:t>根据采购项目的特点和需要，需要加以详细说明的其他磋商程序规定、要求等内容：</w:t>
            </w:r>
          </w:p>
          <w:p>
            <w:pPr>
              <w:pStyle w:val="null3"/>
              <w:jc w:val="center"/>
            </w:pPr>
          </w:p>
          <w:p>
            <w:pPr>
              <w:pStyle w:val="null3"/>
              <w:jc w:val="center"/>
            </w:pPr>
            <w:r>
              <w:rPr>
                <w:b/>
              </w:rPr>
              <w:t>/</w:t>
            </w:r>
          </w:p>
        </w:tc>
      </w:tr>
      <w:tr>
        <w:tc>
          <w:tcPr>
            <w:tcW w:type="dxa" w:w="2769"/>
          </w:tcPr>
          <w:p>
            <w:pPr>
              <w:pStyle w:val="null3"/>
              <w:jc w:val="center"/>
            </w:pPr>
            <w:r>
              <w:rPr>
                <w:b/>
              </w:rPr>
              <w:t>10</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11</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东侨经济开发区政府采购监督管理办公室</w:t>
            </w:r>
          </w:p>
        </w:tc>
      </w:tr>
      <w:tr>
        <w:tc>
          <w:tcPr>
            <w:tcW w:type="dxa" w:w="2769"/>
          </w:tcPr>
          <w:p>
            <w:pPr>
              <w:pStyle w:val="null3"/>
              <w:jc w:val="center"/>
            </w:pPr>
            <w:r>
              <w:rPr>
                <w:b/>
              </w:rPr>
              <w:t>12</w:t>
            </w:r>
          </w:p>
        </w:tc>
        <w:tc>
          <w:tcPr>
            <w:tcW w:type="dxa" w:w="2769"/>
          </w:tcPr>
          <w:p>
            <w:pPr>
              <w:pStyle w:val="null3"/>
              <w:jc w:val="center"/>
            </w:pPr>
            <w:r>
              <w:rPr>
                <w:b/>
              </w:rPr>
              <w:t>25.1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采购包1：不缴纳</w:t>
            </w:r>
          </w:p>
        </w:tc>
      </w:tr>
      <w:tr>
        <w:tc>
          <w:tcPr>
            <w:tcW w:type="dxa" w:w="2769"/>
          </w:tcPr>
          <w:p>
            <w:pPr>
              <w:pStyle w:val="null3"/>
              <w:jc w:val="center"/>
            </w:pPr>
            <w:r>
              <w:rPr>
                <w:b/>
              </w:rPr>
              <w:t>13</w:t>
            </w:r>
          </w:p>
        </w:tc>
        <w:tc>
          <w:tcPr>
            <w:tcW w:type="dxa" w:w="2769"/>
          </w:tcPr>
          <w:p>
            <w:pPr>
              <w:pStyle w:val="null3"/>
              <w:jc w:val="center"/>
            </w:pPr>
            <w:r>
              <w:rPr>
                <w:b/>
              </w:rPr>
              <w:t>26</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代理服务费用收取对象：中标/成交供应商</w:t>
            </w:r>
          </w:p>
          <w:p>
            <w:pPr>
              <w:pStyle w:val="null3"/>
              <w:jc w:val="center"/>
            </w:pPr>
            <w:r>
              <w:rPr>
                <w:b/>
              </w:rPr>
              <w:t>代理服务费收费标准：按差额定率累进法计算，收费费率标准如下：成交金额100万元以下的按1.5%。由成交人在领取成交通知书前以现金、转账等付款方式一次性付清。 服务费专用账户： 户名：中宸泓（福建）工程项目管理有限公司 开户行：中国银行股份有限公司宁德东湖支行 账号：429979980916</w:t>
            </w:r>
          </w:p>
          <w:p>
            <w:pPr>
              <w:pStyle w:val="null3"/>
              <w:jc w:val="center"/>
            </w:pPr>
            <w:r>
              <w:rPr>
                <w:b/>
              </w:rPr>
              <w:t>(2)其他：</w:t>
            </w:r>
          </w:p>
          <w:p>
            <w:pPr>
              <w:pStyle w:val="null3"/>
              <w:jc w:val="center"/>
            </w:pPr>
            <w:r>
              <w:rPr>
                <w:b/>
              </w:rPr>
              <w:t>/</w:t>
            </w:r>
          </w:p>
          <w:p>
            <w:pPr>
              <w:pStyle w:val="null3"/>
              <w:jc w:val="center"/>
            </w:pPr>
            <w:r>
              <w:rPr>
                <w:b/>
              </w:rPr>
              <w:t>※若有与电子竞争性磋商活动有关的规定及内容应在表2中填写，不在此处填写）。</w:t>
            </w:r>
          </w:p>
        </w:tc>
      </w:tr>
      <w:tr>
        <w:tc>
          <w:tcPr>
            <w:tcW w:type="dxa" w:w="2769"/>
          </w:tcPr>
          <w:p>
            <w:pPr>
              <w:pStyle w:val="null3"/>
              <w:jc w:val="center"/>
            </w:pPr>
            <w:r>
              <w:rPr>
                <w:b/>
              </w:rPr>
              <w:t>14</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left"/>
      </w:pPr>
      <w:r>
        <w:rPr>
          <w:b/>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b/>
              </w:rPr>
              <w:t>关于电子竞争性磋商活动的专门规定</w:t>
            </w:r>
          </w:p>
        </w:tc>
      </w:tr>
      <w:tr>
        <w:tc>
          <w:tcPr>
            <w:tcW w:type="dxa" w:w="4153"/>
          </w:tcPr>
          <w:p>
            <w:pPr>
              <w:pStyle w:val="null3"/>
              <w:jc w:val="left"/>
            </w:pPr>
            <w:r>
              <w:rPr>
                <w:b/>
              </w:rPr>
              <w:t>序号</w:t>
            </w:r>
          </w:p>
        </w:tc>
        <w:tc>
          <w:tcPr>
            <w:tcW w:type="dxa" w:w="4153"/>
          </w:tcPr>
          <w:p>
            <w:pPr>
              <w:pStyle w:val="null3"/>
              <w:jc w:val="left"/>
            </w:pPr>
            <w:r>
              <w:rPr>
                <w:b/>
              </w:rPr>
              <w:t>编列内容</w:t>
            </w:r>
          </w:p>
        </w:tc>
      </w:tr>
      <w:tr>
        <w:tc>
          <w:tcPr>
            <w:tcW w:type="dxa" w:w="4153"/>
          </w:tcPr>
          <w:p>
            <w:pPr>
              <w:pStyle w:val="null3"/>
              <w:jc w:val="left"/>
            </w:pPr>
            <w:r>
              <w:rPr>
                <w:b/>
              </w:rPr>
              <w:t>1</w:t>
            </w:r>
          </w:p>
        </w:tc>
        <w:tc>
          <w:tcPr>
            <w:tcW w:type="dxa" w:w="4153"/>
          </w:tcPr>
          <w:p>
            <w:pPr>
              <w:pStyle w:val="null3"/>
              <w:jc w:val="left"/>
            </w:pPr>
            <w:r>
              <w:rPr>
                <w:b/>
              </w:rPr>
              <w:t>电子竞争性磋商活动的专门规定适用于本项目。</w:t>
            </w:r>
          </w:p>
          <w:p>
            <w:pPr>
              <w:pStyle w:val="null3"/>
              <w:jc w:val="left"/>
            </w:pPr>
            <w:r>
              <w:rPr>
                <w:b/>
              </w:rPr>
              <w:t>（2）将磋商文件</w:t>
            </w:r>
          </w:p>
          <w:p>
            <w:pPr>
              <w:pStyle w:val="null3"/>
              <w:jc w:val="left"/>
            </w:pPr>
            <w:r>
              <w:rPr>
                <w:b/>
              </w:rPr>
              <w:t>/</w:t>
            </w:r>
            <w:r>
              <w:rPr>
                <w:b/>
              </w:rPr>
              <w:t>的内容修正为下列内容：</w:t>
            </w:r>
          </w:p>
          <w:p>
            <w:pPr>
              <w:pStyle w:val="null3"/>
              <w:jc w:val="left"/>
            </w:pPr>
            <w:r>
              <w:rPr>
                <w:b/>
              </w:rPr>
              <w:t>/</w:t>
            </w:r>
            <w:r>
              <w:rPr>
                <w:b/>
              </w:rPr>
              <w:t>后适用本项目的电子竞争性磋商活动。</w:t>
            </w:r>
          </w:p>
          <w:p>
            <w:pPr>
              <w:pStyle w:val="null3"/>
              <w:jc w:val="left"/>
            </w:pPr>
            <w:r>
              <w:rPr>
                <w:b/>
              </w:rPr>
              <w:t>（3）将下列内容增列为磋商文件的组成部分（以下简称：“增列内容”）适用本项目的电子竞争性磋商活动，若增列内容与磋商文件其他章节内容不一致，应以增列内容为准：</w:t>
            </w:r>
          </w:p>
          <w:p>
            <w:pPr>
              <w:pStyle w:val="null3"/>
              <w:jc w:val="left"/>
            </w:pPr>
            <w:r>
              <w:rPr>
                <w:b/>
              </w:rPr>
              <w:t>①电子竞争性磋商活动的具体操作流程以福建省政府采购网上公开信息系统设定的为准。</w:t>
            </w:r>
          </w:p>
          <w:p>
            <w:pPr>
              <w:pStyle w:val="null3"/>
              <w:jc w:val="left"/>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b/>
              </w:rPr>
              <w:t>③若出现福建省政府采购网上公开信息系统设定的意外情形（如：系统故障等），经本项目监督管理部门同意使用纸质响应文件的，应以纸质响应文件为准。</w:t>
            </w:r>
          </w:p>
          <w:p>
            <w:pPr>
              <w:pStyle w:val="null3"/>
              <w:jc w:val="left"/>
            </w:pPr>
            <w:r>
              <w:rPr>
                <w:b/>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b/>
              </w:rPr>
              <w:t>⑤供应商应按照福建省政府采购网上公开信息系统要求的评审节点编制电子响应文件，否则磋商小组将按照不利于供应商的内容进行认定。</w:t>
            </w:r>
          </w:p>
          <w:p>
            <w:pPr>
              <w:pStyle w:val="null3"/>
              <w:jc w:val="left"/>
            </w:pPr>
            <w:r>
              <w:rPr>
                <w:b/>
              </w:rPr>
              <w:t>⑥关于证明材料或资料：</w:t>
            </w:r>
          </w:p>
          <w:p>
            <w:pPr>
              <w:pStyle w:val="null3"/>
              <w:jc w:val="left"/>
            </w:pPr>
            <w:r>
              <w:rPr>
                <w:b/>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b/>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b/>
              </w:rPr>
              <w:t>⑦关于“全称”、“供应商代表签字”及“加盖单位公章”：</w:t>
            </w:r>
          </w:p>
          <w:p>
            <w:pPr>
              <w:pStyle w:val="null3"/>
              <w:jc w:val="left"/>
            </w:pPr>
            <w:r>
              <w:rPr>
                <w:b/>
              </w:rPr>
              <w:t>a.在电子响应文件中，涉及“全称”和“供应商代表签字”的内容可使用打字录入方式完成。</w:t>
            </w:r>
          </w:p>
          <w:p>
            <w:pPr>
              <w:pStyle w:val="null3"/>
              <w:jc w:val="left"/>
            </w:pPr>
            <w:r>
              <w:rPr>
                <w:b/>
              </w:rPr>
              <w:t>b.在电子响应文件中，涉及“加盖单位公章”的内容应使用供应商的CA证书完成加盖电子印章，否则该响应文件无效，相应供应商的谈判将被否决。</w:t>
            </w:r>
          </w:p>
          <w:p>
            <w:pPr>
              <w:pStyle w:val="null3"/>
              <w:jc w:val="left"/>
            </w:pPr>
            <w:r>
              <w:rPr>
                <w:b/>
              </w:rPr>
              <w:t>c.在电子响应文件中，若供应商按照本增列内容第⑦点第b项规定加盖其单位电子印章，则出现无全称、供应商代表未签字等情形，不视为该响应文件无效。</w:t>
            </w:r>
          </w:p>
          <w:p>
            <w:pPr>
              <w:pStyle w:val="null3"/>
              <w:jc w:val="left"/>
            </w:pPr>
            <w:r>
              <w:rPr>
                <w:b/>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b/>
              </w:rPr>
              <w:t>⑨参加磋商活动的供应商代表务必携带供应商的CA证书。供应商的CA证书应能正常、有效使用，否则产生不利后果由供应商承担责任。</w:t>
            </w:r>
          </w:p>
          <w:p>
            <w:pPr>
              <w:pStyle w:val="null3"/>
              <w:jc w:val="left"/>
            </w:pPr>
            <w:r>
              <w:rPr>
                <w:b/>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b/>
              </w:rPr>
              <w:t>⑾关于首次响应文件递交截止时间过后</w:t>
            </w:r>
          </w:p>
          <w:p>
            <w:pPr>
              <w:pStyle w:val="null3"/>
              <w:jc w:val="left"/>
            </w:pPr>
            <w:r>
              <w:rPr>
                <w:b/>
              </w:rPr>
              <w:t>a.有下列情形之一的，供应商的响应无效，其保证金不予退还或通过保函进行索赔：</w:t>
            </w:r>
          </w:p>
          <w:p>
            <w:pPr>
              <w:pStyle w:val="null3"/>
              <w:jc w:val="left"/>
            </w:pPr>
            <w:r>
              <w:rPr>
                <w:b/>
              </w:rPr>
              <w:t>a1不同供应商的电子响应文件具有相同内部识别码；</w:t>
            </w:r>
          </w:p>
          <w:p>
            <w:pPr>
              <w:pStyle w:val="null3"/>
              <w:jc w:val="left"/>
            </w:pPr>
            <w:r>
              <w:rPr>
                <w:b/>
              </w:rPr>
              <w:t>a2不同供应商的磋商保证金从同一单位或个人的账户转出；</w:t>
            </w:r>
          </w:p>
          <w:p>
            <w:pPr>
              <w:pStyle w:val="null3"/>
              <w:jc w:val="left"/>
            </w:pPr>
            <w:r>
              <w:rPr>
                <w:b/>
              </w:rPr>
              <w:t>a3供应商的磋商保证金同一合同项下有其他供应商提交的磋商保证金。</w:t>
            </w:r>
          </w:p>
          <w:p>
            <w:pPr>
              <w:pStyle w:val="null3"/>
              <w:jc w:val="left"/>
            </w:pPr>
            <w:r>
              <w:rPr>
                <w:b/>
              </w:rPr>
              <w:t>(12)其他：</w:t>
            </w:r>
          </w:p>
          <w:p>
            <w:pPr>
              <w:pStyle w:val="null3"/>
              <w:jc w:val="left"/>
            </w:pPr>
            <w:r>
              <w:rPr>
                <w:b/>
              </w:rPr>
              <w:t>/</w:t>
            </w:r>
          </w:p>
          <w:p>
            <w:pPr>
              <w:pStyle w:val="null3"/>
              <w:jc w:val="left"/>
            </w:pPr>
            <w:r>
              <w:rPr>
                <w:b/>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b/>
        </w:rPr>
        <w:t>1.1采购人根据项目的特点依法组建磋商小组。</w:t>
      </w:r>
    </w:p>
    <w:p>
      <w:pPr>
        <w:pStyle w:val="null3"/>
        <w:ind w:firstLine="480"/>
        <w:jc w:val="left"/>
      </w:pPr>
      <w:r>
        <w:rPr>
          <w:b/>
        </w:rPr>
        <w:t>1.2磋商小组</w:t>
      </w:r>
    </w:p>
    <w:p>
      <w:pPr>
        <w:pStyle w:val="null3"/>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技术复杂、专业性强的采购项目，评审专家中应当包含1名法律专家。</w:t>
      </w:r>
    </w:p>
    <w:p>
      <w:pPr>
        <w:pStyle w:val="null3"/>
        <w:ind w:firstLine="480"/>
        <w:jc w:val="left"/>
      </w:pPr>
      <w:r>
        <w:rPr>
          <w:b/>
        </w:rPr>
        <w:t>1.3磋商小组负责具体磋商和评审事务，并按照下列原则依法独立履行有关职责：</w:t>
      </w:r>
    </w:p>
    <w:p>
      <w:pPr>
        <w:pStyle w:val="null3"/>
        <w:ind w:firstLine="960"/>
        <w:jc w:val="left"/>
      </w:pPr>
      <w:r>
        <w:rPr>
          <w:b/>
        </w:rPr>
        <w:t>1.3.1评审应保护国家利益、社会公共利益和各方当事人合法权益，提高采购效益，保证项目质量。</w:t>
      </w:r>
    </w:p>
    <w:p>
      <w:pPr>
        <w:pStyle w:val="null3"/>
        <w:ind w:firstLine="960"/>
        <w:jc w:val="left"/>
      </w:pPr>
      <w:r>
        <w:rPr>
          <w:b/>
        </w:rPr>
        <w:t>1.3.2评审应遵循公平、公正、科学、严谨和择优原则。</w:t>
      </w:r>
    </w:p>
    <w:p>
      <w:pPr>
        <w:pStyle w:val="null3"/>
        <w:ind w:firstLine="960"/>
        <w:jc w:val="left"/>
      </w:pPr>
      <w:r>
        <w:rPr>
          <w:b/>
        </w:rPr>
        <w:t>1.3.3评审的依据是磋商文件和响应文件，磋商文件中没有规定的评审标准不得作为评审依据。</w:t>
      </w:r>
    </w:p>
    <w:p>
      <w:pPr>
        <w:pStyle w:val="null3"/>
        <w:ind w:firstLine="960"/>
        <w:jc w:val="left"/>
      </w:pPr>
      <w:r>
        <w:rPr>
          <w:b/>
        </w:rPr>
        <w:t>1.3.4磋商小组应按照磋商文件规定推荐成交候选供应商或根据采购人的授权确定成交人。</w:t>
      </w:r>
    </w:p>
    <w:p>
      <w:pPr>
        <w:pStyle w:val="null3"/>
        <w:ind w:firstLine="960"/>
        <w:jc w:val="left"/>
      </w:pPr>
      <w:r>
        <w:rPr>
          <w:b/>
        </w:rPr>
        <w:t>1.3.5评审应遵守下列评审纪律：</w:t>
      </w:r>
    </w:p>
    <w:p>
      <w:pPr>
        <w:pStyle w:val="null3"/>
        <w:ind w:firstLine="960"/>
        <w:jc w:val="left"/>
      </w:pPr>
      <w:r>
        <w:rPr>
          <w:b/>
        </w:rPr>
        <w:t>①评审情况不得私自外泄，有关信息由采购人或其委托的代理机构统一对外发布。</w:t>
      </w:r>
    </w:p>
    <w:p>
      <w:pPr>
        <w:pStyle w:val="null3"/>
        <w:ind w:firstLine="960"/>
        <w:jc w:val="left"/>
      </w:pPr>
      <w:r>
        <w:rPr>
          <w:b/>
        </w:rPr>
        <w:t>②对采购人或供应商提供的要求保密的资料，不得摘记翻印和外传。</w:t>
      </w:r>
    </w:p>
    <w:p>
      <w:pPr>
        <w:pStyle w:val="null3"/>
        <w:ind w:firstLine="960"/>
        <w:jc w:val="left"/>
      </w:pPr>
      <w:r>
        <w:rPr>
          <w:b/>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b/>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b/>
        </w:rPr>
        <w:t>2.1磋商程序按照磋商文件第二章第2节“竞争性磋商须知”第14 条“磋商程序以及评审标准和方法”的相关条款规定执行。</w:t>
      </w:r>
    </w:p>
    <w:p>
      <w:pPr>
        <w:pStyle w:val="null3"/>
        <w:ind w:firstLine="480"/>
        <w:jc w:val="left"/>
      </w:pPr>
      <w:r>
        <w:rPr>
          <w:b/>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b/>
        </w:rPr>
        <w:t>/</w:t>
      </w:r>
    </w:p>
    <w:p>
      <w:pPr>
        <w:pStyle w:val="null3"/>
        <w:ind w:firstLine="480"/>
        <w:jc w:val="left"/>
      </w:pPr>
      <w:r>
        <w:rPr>
          <w:b/>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b/>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b/>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b/>
        </w:rPr>
        <w:t>3.3.2具体评审标准和方法：</w:t>
      </w:r>
    </w:p>
    <w:p>
      <w:pPr>
        <w:pStyle w:val="null3"/>
        <w:ind w:firstLine="960"/>
        <w:jc w:val="left"/>
      </w:pPr>
      <w:r>
        <w:rPr/>
        <w:t>（1）</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b/>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b/>
        </w:rPr>
        <w:t>（3）各项评审因素的设置如下：</w:t>
      </w:r>
    </w:p>
    <w:p>
      <w:pPr>
        <w:pStyle w:val="null3"/>
        <w:jc w:val="left"/>
      </w:pPr>
    </w:p>
    <w:p>
      <w:pPr>
        <w:pStyle w:val="null3"/>
        <w:jc w:val="left"/>
      </w:pPr>
    </w:p>
    <w:p>
      <w:pPr>
        <w:pStyle w:val="null3"/>
        <w:jc w:val="left"/>
      </w:pPr>
    </w:p>
    <w:p>
      <w:pPr>
        <w:pStyle w:val="null3"/>
        <w:jc w:val="left"/>
      </w:pPr>
      <w:r>
        <w:rPr>
          <w:b/>
        </w:rPr>
        <w:t>采购包1：综合评分法</w:t>
      </w:r>
    </w:p>
    <w:p>
      <w:pPr>
        <w:pStyle w:val="null3"/>
        <w:jc w:val="left"/>
      </w:pPr>
      <w:r>
        <w:rPr>
          <w:b/>
        </w:rPr>
        <w:t>各项评审因素的设置如下：</w:t>
      </w:r>
    </w:p>
    <w:p>
      <w:pPr>
        <w:pStyle w:val="null3"/>
        <w:jc w:val="left"/>
      </w:pPr>
      <w:r>
        <w:rPr>
          <w:b/>
        </w:rPr>
        <w:t>报价部分评分PF 满分为10.00分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技术部分评分PT 满分为73.00分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响应情况</w:t>
            </w:r>
          </w:p>
        </w:tc>
        <w:tc>
          <w:tcPr>
            <w:tcW w:type="dxa" w:w="831"/>
          </w:tcPr>
          <w:p>
            <w:pPr>
              <w:pStyle w:val="null3"/>
              <w:jc w:val="right"/>
            </w:pPr>
            <w:r>
              <w:rPr>
                <w:b/>
              </w:rPr>
              <w:t>40.00</w:t>
            </w:r>
          </w:p>
        </w:tc>
        <w:tc>
          <w:tcPr>
            <w:tcW w:type="dxa" w:w="4153"/>
          </w:tcPr>
          <w:p>
            <w:pPr>
              <w:pStyle w:val="null3"/>
              <w:jc w:val="left"/>
            </w:pPr>
            <w:r>
              <w:rPr>
                <w:b/>
              </w:rPr>
              <w:t>根据各供应商对《第三章 采购内容及要求》二、技术要求中的各项服务要求的响应、承诺情况由磋商小组进行评分：完全满足竞争性磋商文件技术参数要求的得40分，标注★的参数为不允许负偏离实质性要求，有出现负偏离的按无效响应处理；未标注符号的技术参数每负偏离1项扣0.5分，正偏离不加分，扣完为止</w:t>
            </w:r>
          </w:p>
        </w:tc>
      </w:tr>
      <w:tr>
        <w:tc>
          <w:tcPr>
            <w:tcW w:type="dxa" w:w="3322"/>
          </w:tcPr>
          <w:p>
            <w:pPr>
              <w:pStyle w:val="null3"/>
              <w:jc w:val="left"/>
            </w:pPr>
            <w:r>
              <w:rPr>
                <w:b/>
              </w:rPr>
              <w:t>档案数字化加工流程设计</w:t>
            </w:r>
          </w:p>
        </w:tc>
        <w:tc>
          <w:tcPr>
            <w:tcW w:type="dxa" w:w="831"/>
          </w:tcPr>
          <w:p>
            <w:pPr>
              <w:pStyle w:val="null3"/>
              <w:jc w:val="right"/>
            </w:pPr>
            <w:r>
              <w:rPr>
                <w:b/>
              </w:rPr>
              <w:t>3.00</w:t>
            </w:r>
          </w:p>
        </w:tc>
        <w:tc>
          <w:tcPr>
            <w:tcW w:type="dxa" w:w="4153"/>
          </w:tcPr>
          <w:p>
            <w:pPr>
              <w:pStyle w:val="null3"/>
              <w:jc w:val="left"/>
            </w:pPr>
            <w:r>
              <w:rPr>
                <w:b/>
              </w:rPr>
              <w:t>根据供应商提供的档案数字化加工流程设计方案，由磋商小组进行评审：完整性、合理性、可行性高的得3分；完整性、合理性、可行性较高的得2分；完整性、合理性、可行性一般的得1分，未提供的不得分。</w:t>
            </w:r>
          </w:p>
        </w:tc>
      </w:tr>
      <w:tr>
        <w:tc>
          <w:tcPr>
            <w:tcW w:type="dxa" w:w="3322"/>
          </w:tcPr>
          <w:p>
            <w:pPr>
              <w:pStyle w:val="null3"/>
              <w:jc w:val="left"/>
            </w:pPr>
            <w:r>
              <w:rPr>
                <w:b/>
              </w:rPr>
              <w:t>档案实体保护措施</w:t>
            </w:r>
          </w:p>
        </w:tc>
        <w:tc>
          <w:tcPr>
            <w:tcW w:type="dxa" w:w="831"/>
          </w:tcPr>
          <w:p>
            <w:pPr>
              <w:pStyle w:val="null3"/>
              <w:jc w:val="right"/>
            </w:pPr>
            <w:r>
              <w:rPr>
                <w:b/>
              </w:rPr>
              <w:t>3.00</w:t>
            </w:r>
          </w:p>
        </w:tc>
        <w:tc>
          <w:tcPr>
            <w:tcW w:type="dxa" w:w="4153"/>
          </w:tcPr>
          <w:p>
            <w:pPr>
              <w:pStyle w:val="null3"/>
              <w:jc w:val="left"/>
            </w:pPr>
            <w:r>
              <w:rPr>
                <w:b/>
              </w:rPr>
              <w:t>根据供应商提供的档案实体保护措施方案，由磋商小组进行评审：完整性、合理性、可行性高的得3分；完整性、合理性、可行性较高的得2分；完整性、合理性、可行性一般的得1分，未提供的不得分。</w:t>
            </w:r>
          </w:p>
        </w:tc>
      </w:tr>
      <w:tr>
        <w:tc>
          <w:tcPr>
            <w:tcW w:type="dxa" w:w="3322"/>
          </w:tcPr>
          <w:p>
            <w:pPr>
              <w:pStyle w:val="null3"/>
              <w:jc w:val="left"/>
            </w:pPr>
            <w:r>
              <w:rPr>
                <w:b/>
              </w:rPr>
              <w:t>安全保密措施</w:t>
            </w:r>
          </w:p>
        </w:tc>
        <w:tc>
          <w:tcPr>
            <w:tcW w:type="dxa" w:w="831"/>
          </w:tcPr>
          <w:p>
            <w:pPr>
              <w:pStyle w:val="null3"/>
              <w:jc w:val="right"/>
            </w:pPr>
            <w:r>
              <w:rPr>
                <w:b/>
              </w:rPr>
              <w:t>3.00</w:t>
            </w:r>
          </w:p>
        </w:tc>
        <w:tc>
          <w:tcPr>
            <w:tcW w:type="dxa" w:w="4153"/>
          </w:tcPr>
          <w:p>
            <w:pPr>
              <w:pStyle w:val="null3"/>
              <w:jc w:val="left"/>
            </w:pPr>
            <w:r>
              <w:rPr>
                <w:b/>
              </w:rPr>
              <w:t>根据供应商提供的安全保密措施方案，由磋商小组进行评审：完整性、合理性、可行性高的得3分；完整性、合理性、可行性较高的得2分；完整性、合理性、可行性一般的得1分，未提供的不得分。</w:t>
            </w:r>
          </w:p>
        </w:tc>
      </w:tr>
      <w:tr>
        <w:tc>
          <w:tcPr>
            <w:tcW w:type="dxa" w:w="3322"/>
          </w:tcPr>
          <w:p>
            <w:pPr>
              <w:pStyle w:val="null3"/>
              <w:jc w:val="left"/>
            </w:pPr>
            <w:r>
              <w:rPr>
                <w:b/>
              </w:rPr>
              <w:t>人员配置</w:t>
            </w:r>
          </w:p>
        </w:tc>
        <w:tc>
          <w:tcPr>
            <w:tcW w:type="dxa" w:w="831"/>
          </w:tcPr>
          <w:p>
            <w:pPr>
              <w:pStyle w:val="null3"/>
              <w:jc w:val="right"/>
            </w:pPr>
            <w:r>
              <w:rPr>
                <w:b/>
              </w:rPr>
              <w:t>3.00</w:t>
            </w:r>
          </w:p>
        </w:tc>
        <w:tc>
          <w:tcPr>
            <w:tcW w:type="dxa" w:w="4153"/>
          </w:tcPr>
          <w:p>
            <w:pPr>
              <w:pStyle w:val="null3"/>
              <w:jc w:val="left"/>
            </w:pPr>
            <w:r>
              <w:rPr>
                <w:b/>
              </w:rPr>
              <w:t>根据供应商提供的档案数字化加工人员配置方案，由磋商小组进行评审：完整性、合理性、可行性高的得3分；完整性、合理性、可行性较高的得2分；完整性、合理性、可行性一般的得1分，未提供的不得分。</w:t>
            </w:r>
          </w:p>
        </w:tc>
      </w:tr>
      <w:tr>
        <w:tc>
          <w:tcPr>
            <w:tcW w:type="dxa" w:w="3322"/>
          </w:tcPr>
          <w:p>
            <w:pPr>
              <w:pStyle w:val="null3"/>
              <w:jc w:val="left"/>
            </w:pPr>
            <w:r>
              <w:rPr>
                <w:b/>
              </w:rPr>
              <w:t>系统功能</w:t>
            </w:r>
          </w:p>
        </w:tc>
        <w:tc>
          <w:tcPr>
            <w:tcW w:type="dxa" w:w="831"/>
          </w:tcPr>
          <w:p>
            <w:pPr>
              <w:pStyle w:val="null3"/>
              <w:jc w:val="right"/>
            </w:pPr>
            <w:r>
              <w:rPr>
                <w:b/>
              </w:rPr>
              <w:t>2.00</w:t>
            </w:r>
          </w:p>
        </w:tc>
        <w:tc>
          <w:tcPr>
            <w:tcW w:type="dxa" w:w="4153"/>
          </w:tcPr>
          <w:p>
            <w:pPr>
              <w:pStyle w:val="null3"/>
              <w:jc w:val="left"/>
            </w:pPr>
            <w:r>
              <w:rPr>
                <w:b/>
              </w:rPr>
              <w:t>供应商具备自有档案数字化加工系统，且拟投入本项目使用的数字化加工软件具有集成图像扫描、图像优化、条目录入等数字化工作流程模块的得2分，须提供自有软件证明及软件操作界面截图证明，未提供的不得分。</w:t>
            </w:r>
          </w:p>
        </w:tc>
      </w:tr>
      <w:tr>
        <w:tc>
          <w:tcPr>
            <w:tcW w:type="dxa" w:w="3322"/>
          </w:tcPr>
          <w:p>
            <w:pPr>
              <w:pStyle w:val="null3"/>
              <w:jc w:val="left"/>
            </w:pPr>
            <w:r>
              <w:rPr>
                <w:b/>
              </w:rPr>
              <w:t>团队实施人员</w:t>
            </w:r>
          </w:p>
        </w:tc>
        <w:tc>
          <w:tcPr>
            <w:tcW w:type="dxa" w:w="831"/>
          </w:tcPr>
          <w:p>
            <w:pPr>
              <w:pStyle w:val="null3"/>
              <w:jc w:val="right"/>
            </w:pPr>
            <w:r>
              <w:rPr>
                <w:b/>
              </w:rPr>
              <w:t>3.00</w:t>
            </w:r>
          </w:p>
        </w:tc>
        <w:tc>
          <w:tcPr>
            <w:tcW w:type="dxa" w:w="4153"/>
          </w:tcPr>
          <w:p>
            <w:pPr>
              <w:pStyle w:val="null3"/>
              <w:jc w:val="left"/>
            </w:pPr>
            <w:r>
              <w:rPr>
                <w:b/>
              </w:rPr>
              <w:t>供应商拟派出本项目的实施人员中具有人力资源和社会保障部门颁发的中级（含）以上技术等级档案管理员岗位证书的人员满足5个的得1分；在此基础上每增加1个具有中级证书的人员得0.5分；每增加1个具有高级证书的人员得1分，本项满分3分。【注：供应商应在投标文件中提供证明材料及投标供应商为该人员缴纳的近六个月（不含投标截止时间的当月）中任一月份的社保证明材料，未提供或提供不全的不得分】</w:t>
            </w:r>
          </w:p>
        </w:tc>
      </w:tr>
      <w:tr>
        <w:tc>
          <w:tcPr>
            <w:tcW w:type="dxa" w:w="3322"/>
          </w:tcPr>
          <w:p>
            <w:pPr>
              <w:pStyle w:val="null3"/>
              <w:jc w:val="left"/>
            </w:pPr>
            <w:r>
              <w:rPr>
                <w:b/>
              </w:rPr>
              <w:t>项目负责人</w:t>
            </w:r>
          </w:p>
        </w:tc>
        <w:tc>
          <w:tcPr>
            <w:tcW w:type="dxa" w:w="831"/>
          </w:tcPr>
          <w:p>
            <w:pPr>
              <w:pStyle w:val="null3"/>
              <w:jc w:val="right"/>
            </w:pPr>
            <w:r>
              <w:rPr>
                <w:b/>
              </w:rPr>
              <w:t>3.00</w:t>
            </w:r>
          </w:p>
        </w:tc>
        <w:tc>
          <w:tcPr>
            <w:tcW w:type="dxa" w:w="4153"/>
          </w:tcPr>
          <w:p>
            <w:pPr>
              <w:pStyle w:val="null3"/>
              <w:jc w:val="left"/>
            </w:pPr>
            <w:r>
              <w:rPr>
                <w:b/>
              </w:rPr>
              <w:t>供应商拟投入本项目的项目负责人获得国家档案局颁发的“机关档案信息化业务培训”证书、具有人力资源和社会保障部门颁发的高级（含）以上技术等级档案管理员岗位证书、工信部教育与考试中心颁发的大数据技术应用（高级）职业技术证。同时具备三项的得3分，具备两项的得2分，只具备其中一项或没有的不得分。【注：供应商应在投标文件中提供证明材料及投标供应商为该人员缴纳的近六个月（不含投标截止时间的当月）中任一月份的社保证明材料，未提供或提供不全的不得分】</w:t>
            </w:r>
          </w:p>
        </w:tc>
      </w:tr>
      <w:tr>
        <w:tc>
          <w:tcPr>
            <w:tcW w:type="dxa" w:w="3322"/>
          </w:tcPr>
          <w:p>
            <w:pPr>
              <w:pStyle w:val="null3"/>
              <w:jc w:val="left"/>
            </w:pPr>
            <w:r>
              <w:rPr>
                <w:b/>
              </w:rPr>
              <w:t>项目技术总监</w:t>
            </w:r>
          </w:p>
        </w:tc>
        <w:tc>
          <w:tcPr>
            <w:tcW w:type="dxa" w:w="831"/>
          </w:tcPr>
          <w:p>
            <w:pPr>
              <w:pStyle w:val="null3"/>
              <w:jc w:val="right"/>
            </w:pPr>
            <w:r>
              <w:rPr>
                <w:b/>
              </w:rPr>
              <w:t>3.00</w:t>
            </w:r>
          </w:p>
        </w:tc>
        <w:tc>
          <w:tcPr>
            <w:tcW w:type="dxa" w:w="4153"/>
          </w:tcPr>
          <w:p>
            <w:pPr>
              <w:pStyle w:val="null3"/>
              <w:jc w:val="left"/>
            </w:pPr>
            <w:r>
              <w:rPr>
                <w:b/>
              </w:rPr>
              <w:t>供应商拟投入本项目技术总监获得人力资源和社会保障部门颁发的高级（含）以上技术等级档案管理员岗位证书、国家档案局颁发的“机关档案信息化业务培训”证书、档案局（馆）颁发的“档案工匠”称号证书。具备三项的得3分，具备两项的得2分，只具备其中一项或没有的不得分。【注：供应商须提供证明材料及投标供应商为该人员缴纳的近六个月（不含投标截止时间的当月）中任一月份的社保证明材料，未提供或提供不全的不得分】</w:t>
            </w:r>
          </w:p>
        </w:tc>
      </w:tr>
      <w:tr>
        <w:tc>
          <w:tcPr>
            <w:tcW w:type="dxa" w:w="3322"/>
          </w:tcPr>
          <w:p>
            <w:pPr>
              <w:pStyle w:val="null3"/>
              <w:jc w:val="left"/>
            </w:pPr>
            <w:r>
              <w:rPr>
                <w:b/>
              </w:rPr>
              <w:t>专业技术负责人</w:t>
            </w:r>
          </w:p>
        </w:tc>
        <w:tc>
          <w:tcPr>
            <w:tcW w:type="dxa" w:w="831"/>
          </w:tcPr>
          <w:p>
            <w:pPr>
              <w:pStyle w:val="null3"/>
              <w:jc w:val="right"/>
            </w:pPr>
            <w:r>
              <w:rPr>
                <w:b/>
              </w:rPr>
              <w:t>3.00</w:t>
            </w:r>
          </w:p>
        </w:tc>
        <w:tc>
          <w:tcPr>
            <w:tcW w:type="dxa" w:w="4153"/>
          </w:tcPr>
          <w:p>
            <w:pPr>
              <w:pStyle w:val="null3"/>
              <w:jc w:val="left"/>
            </w:pPr>
            <w:r>
              <w:rPr>
                <w:b/>
              </w:rPr>
              <w:t>供应商拟投入本项目专业技术负责人具有教育部考试中心颁发的高级软件工程师（java）证书、人力资源和社会保障部门颁发的高级（含）以上技术等级档案管理员岗位证书，且具有计算机及应用专业本科以上学历。同时具有以上两项证书及满足其条件的得3分，否则不得分。【注：供应商须提供证明材料及投标供应商为该人员缴纳的近六个月（不含投标截止时间的当月）中任一月份的社保证明材料，未提供或提供不全的不得分】</w:t>
            </w:r>
          </w:p>
        </w:tc>
      </w:tr>
      <w:tr>
        <w:tc>
          <w:tcPr>
            <w:tcW w:type="dxa" w:w="3322"/>
          </w:tcPr>
          <w:p>
            <w:pPr>
              <w:pStyle w:val="null3"/>
              <w:jc w:val="left"/>
            </w:pPr>
            <w:r>
              <w:rPr>
                <w:b/>
              </w:rPr>
              <w:t>数据管理员</w:t>
            </w:r>
          </w:p>
        </w:tc>
        <w:tc>
          <w:tcPr>
            <w:tcW w:type="dxa" w:w="831"/>
          </w:tcPr>
          <w:p>
            <w:pPr>
              <w:pStyle w:val="null3"/>
              <w:jc w:val="right"/>
            </w:pPr>
            <w:r>
              <w:rPr>
                <w:b/>
              </w:rPr>
              <w:t>3.00</w:t>
            </w:r>
          </w:p>
        </w:tc>
        <w:tc>
          <w:tcPr>
            <w:tcW w:type="dxa" w:w="4153"/>
          </w:tcPr>
          <w:p>
            <w:pPr>
              <w:pStyle w:val="null3"/>
              <w:jc w:val="left"/>
            </w:pPr>
            <w:r>
              <w:rPr>
                <w:b/>
              </w:rPr>
              <w:t>供应商拟派团队的数据管理员具有国家档案局颁发的“机关档案信息化业务培训证书”、取得“人力资源和社会保障部门颁发的中级及以上技术等级档案管理员岗位证书”及工信部教育与考试中心颁发的信息安全管理（高级）专项技术证书，以上三项证书每具有一项证书得1分，满分3分。【注：供应商须提供证明材料及投标供应商为该人员缴纳的近六个月（不含投标截止时间的当月）中任一月份的社保证明材料，未提供或提供不全的不得分】</w:t>
            </w:r>
          </w:p>
        </w:tc>
      </w:tr>
      <w:tr>
        <w:tc>
          <w:tcPr>
            <w:tcW w:type="dxa" w:w="3322"/>
          </w:tcPr>
          <w:p>
            <w:pPr>
              <w:pStyle w:val="null3"/>
              <w:jc w:val="left"/>
            </w:pPr>
            <w:r>
              <w:rPr>
                <w:b/>
              </w:rPr>
              <w:t>信息安全保障员</w:t>
            </w:r>
          </w:p>
        </w:tc>
        <w:tc>
          <w:tcPr>
            <w:tcW w:type="dxa" w:w="831"/>
          </w:tcPr>
          <w:p>
            <w:pPr>
              <w:pStyle w:val="null3"/>
              <w:jc w:val="right"/>
            </w:pPr>
            <w:r>
              <w:rPr>
                <w:b/>
              </w:rPr>
              <w:t>2.00</w:t>
            </w:r>
          </w:p>
        </w:tc>
        <w:tc>
          <w:tcPr>
            <w:tcW w:type="dxa" w:w="4153"/>
          </w:tcPr>
          <w:p>
            <w:pPr>
              <w:pStyle w:val="null3"/>
              <w:jc w:val="left"/>
            </w:pPr>
            <w:r>
              <w:rPr>
                <w:b/>
              </w:rPr>
              <w:t>供应商拟投入本项目的信息安全保障员具有国家信息安全水平证书一级（NISP-1）及工信部教育与考试中心颁发的数据库管理工程师证书的得满分2分。【注：供应商须提供证明材料及投标供应商为该人员缴纳的近六个月（不含投标截止时间的当月）中任一月份的社保证明材料，未提供或提供不全的不得分】</w:t>
            </w:r>
          </w:p>
        </w:tc>
      </w:tr>
      <w:tr>
        <w:tc>
          <w:tcPr>
            <w:tcW w:type="dxa" w:w="3322"/>
          </w:tcPr>
          <w:p>
            <w:pPr>
              <w:pStyle w:val="null3"/>
              <w:jc w:val="left"/>
            </w:pPr>
            <w:r>
              <w:rPr>
                <w:b/>
              </w:rPr>
              <w:t>设备配置1</w:t>
            </w:r>
          </w:p>
        </w:tc>
        <w:tc>
          <w:tcPr>
            <w:tcW w:type="dxa" w:w="831"/>
          </w:tcPr>
          <w:p>
            <w:pPr>
              <w:pStyle w:val="null3"/>
              <w:jc w:val="right"/>
            </w:pPr>
            <w:r>
              <w:rPr>
                <w:b/>
              </w:rPr>
              <w:t>1.00</w:t>
            </w:r>
          </w:p>
        </w:tc>
        <w:tc>
          <w:tcPr>
            <w:tcW w:type="dxa" w:w="4153"/>
          </w:tcPr>
          <w:p>
            <w:pPr>
              <w:pStyle w:val="null3"/>
              <w:jc w:val="left"/>
            </w:pPr>
            <w:r>
              <w:rPr>
                <w:b/>
              </w:rPr>
              <w:t>供应商提供的光盘刻录软件具有访问控制（网络－增强级）功能的得1分，须提供完整的检验检测报告复印件，未提供的不得分。</w:t>
            </w:r>
          </w:p>
        </w:tc>
      </w:tr>
      <w:tr>
        <w:tc>
          <w:tcPr>
            <w:tcW w:type="dxa" w:w="3322"/>
          </w:tcPr>
          <w:p>
            <w:pPr>
              <w:pStyle w:val="null3"/>
              <w:jc w:val="left"/>
            </w:pPr>
            <w:r>
              <w:rPr>
                <w:b/>
              </w:rPr>
              <w:t>设备配置2</w:t>
            </w:r>
          </w:p>
        </w:tc>
        <w:tc>
          <w:tcPr>
            <w:tcW w:type="dxa" w:w="831"/>
          </w:tcPr>
          <w:p>
            <w:pPr>
              <w:pStyle w:val="null3"/>
              <w:jc w:val="right"/>
            </w:pPr>
            <w:r>
              <w:rPr>
                <w:b/>
              </w:rPr>
              <w:t>1.00</w:t>
            </w:r>
          </w:p>
        </w:tc>
        <w:tc>
          <w:tcPr>
            <w:tcW w:type="dxa" w:w="4153"/>
          </w:tcPr>
          <w:p>
            <w:pPr>
              <w:pStyle w:val="null3"/>
              <w:jc w:val="left"/>
            </w:pPr>
            <w:r>
              <w:rPr>
                <w:b/>
              </w:rPr>
              <w:t>供应商为本项目拟配备4台及以上高清高速扫描仪，且扫描仪符合CQC3134-2011技术要求的得1分。须提供设备采购发票复印件、CQC认证证书复印件，未提供的不得分。</w:t>
            </w:r>
          </w:p>
        </w:tc>
      </w:tr>
    </w:tbl>
    <w:p>
      <w:pPr>
        <w:pStyle w:val="null3"/>
        <w:jc w:val="left"/>
      </w:pPr>
      <w:r>
        <w:rPr>
          <w:b/>
        </w:rPr>
        <w:t>商务部分评分PB 满分为17.00分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综合实力1</w:t>
            </w:r>
          </w:p>
        </w:tc>
        <w:tc>
          <w:tcPr>
            <w:tcW w:type="dxa" w:w="831"/>
          </w:tcPr>
          <w:p>
            <w:pPr>
              <w:pStyle w:val="null3"/>
              <w:jc w:val="right"/>
            </w:pPr>
            <w:r>
              <w:rPr>
                <w:b/>
              </w:rPr>
              <w:t>1.00</w:t>
            </w:r>
          </w:p>
        </w:tc>
        <w:tc>
          <w:tcPr>
            <w:tcW w:type="dxa" w:w="4153"/>
          </w:tcPr>
          <w:p>
            <w:pPr>
              <w:pStyle w:val="null3"/>
              <w:jc w:val="left"/>
            </w:pPr>
            <w:r>
              <w:rPr>
                <w:b/>
              </w:rPr>
              <w:t>供应商应具有信息安全管理体系认证证书或信息技术服务管理体系认证证书（体系范围均须包含：涉密档案数字化、电子档案归档、档案管理、档案数据整合与分析），每提供一本证书得1分，满分1分，【须提供证书复印件，未提供不得分】</w:t>
            </w:r>
          </w:p>
        </w:tc>
      </w:tr>
      <w:tr>
        <w:tc>
          <w:tcPr>
            <w:tcW w:type="dxa" w:w="3322"/>
          </w:tcPr>
          <w:p>
            <w:pPr>
              <w:pStyle w:val="null3"/>
              <w:jc w:val="left"/>
            </w:pPr>
            <w:r>
              <w:rPr>
                <w:b/>
              </w:rPr>
              <w:t>综合实力2</w:t>
            </w:r>
          </w:p>
        </w:tc>
        <w:tc>
          <w:tcPr>
            <w:tcW w:type="dxa" w:w="831"/>
          </w:tcPr>
          <w:p>
            <w:pPr>
              <w:pStyle w:val="null3"/>
              <w:jc w:val="right"/>
            </w:pPr>
            <w:r>
              <w:rPr>
                <w:b/>
              </w:rPr>
              <w:t>3.00</w:t>
            </w:r>
          </w:p>
        </w:tc>
        <w:tc>
          <w:tcPr>
            <w:tcW w:type="dxa" w:w="4153"/>
          </w:tcPr>
          <w:p>
            <w:pPr>
              <w:pStyle w:val="null3"/>
              <w:jc w:val="left"/>
            </w:pPr>
            <w:r>
              <w:rPr>
                <w:b/>
              </w:rPr>
              <w:t>供应商具有ISO9001质量管理体系认证、ISO14001环境管理体系认证、OHSAS18001或ISO45001职业健康安全管理体系认证（三个体系认证范围均须包含：涉密档案数字化、档案整理、档案管理、电子档案归档、档案信息资源整合、档案技术咨询）证书的，每提供一个得1分，满分3分【须提供有效期内的证书复印件，否则不得分】</w:t>
            </w:r>
          </w:p>
        </w:tc>
      </w:tr>
      <w:tr>
        <w:tc>
          <w:tcPr>
            <w:tcW w:type="dxa" w:w="3322"/>
          </w:tcPr>
          <w:p>
            <w:pPr>
              <w:pStyle w:val="null3"/>
              <w:jc w:val="left"/>
            </w:pPr>
            <w:r>
              <w:rPr>
                <w:b/>
              </w:rPr>
              <w:t>综合实力3</w:t>
            </w:r>
          </w:p>
        </w:tc>
        <w:tc>
          <w:tcPr>
            <w:tcW w:type="dxa" w:w="831"/>
          </w:tcPr>
          <w:p>
            <w:pPr>
              <w:pStyle w:val="null3"/>
              <w:jc w:val="right"/>
            </w:pPr>
            <w:r>
              <w:rPr>
                <w:b/>
              </w:rPr>
              <w:t>1.00</w:t>
            </w:r>
          </w:p>
        </w:tc>
        <w:tc>
          <w:tcPr>
            <w:tcW w:type="dxa" w:w="4153"/>
          </w:tcPr>
          <w:p>
            <w:pPr>
              <w:pStyle w:val="null3"/>
              <w:jc w:val="left"/>
            </w:pPr>
            <w:r>
              <w:rPr>
                <w:b/>
              </w:rPr>
              <w:t>供应商具有诚信体系认证证书的得1分。【须提供证书复印件，未提供不得分】</w:t>
            </w:r>
          </w:p>
        </w:tc>
      </w:tr>
      <w:tr>
        <w:tc>
          <w:tcPr>
            <w:tcW w:type="dxa" w:w="3322"/>
          </w:tcPr>
          <w:p>
            <w:pPr>
              <w:pStyle w:val="null3"/>
              <w:jc w:val="left"/>
            </w:pPr>
            <w:r>
              <w:rPr>
                <w:b/>
              </w:rPr>
              <w:t>综合实力4</w:t>
            </w:r>
          </w:p>
        </w:tc>
        <w:tc>
          <w:tcPr>
            <w:tcW w:type="dxa" w:w="831"/>
          </w:tcPr>
          <w:p>
            <w:pPr>
              <w:pStyle w:val="null3"/>
              <w:jc w:val="right"/>
            </w:pPr>
            <w:r>
              <w:rPr>
                <w:b/>
              </w:rPr>
              <w:t>1.00</w:t>
            </w:r>
          </w:p>
        </w:tc>
        <w:tc>
          <w:tcPr>
            <w:tcW w:type="dxa" w:w="4153"/>
          </w:tcPr>
          <w:p>
            <w:pPr>
              <w:pStyle w:val="null3"/>
              <w:jc w:val="left"/>
            </w:pPr>
            <w:r>
              <w:rPr>
                <w:b/>
              </w:rPr>
              <w:t>供应商具有数字档案管理系统软件的相关知识产权的得1分【须同时提供软件著作权登记证书复印件、对应的测试报告复印件及软件产品登记证书复印件，未提供的不得分】</w:t>
            </w:r>
          </w:p>
        </w:tc>
      </w:tr>
      <w:tr>
        <w:tc>
          <w:tcPr>
            <w:tcW w:type="dxa" w:w="3322"/>
          </w:tcPr>
          <w:p>
            <w:pPr>
              <w:pStyle w:val="null3"/>
              <w:jc w:val="left"/>
            </w:pPr>
            <w:r>
              <w:rPr>
                <w:b/>
              </w:rPr>
              <w:t>软件系统</w:t>
            </w:r>
          </w:p>
        </w:tc>
        <w:tc>
          <w:tcPr>
            <w:tcW w:type="dxa" w:w="831"/>
          </w:tcPr>
          <w:p>
            <w:pPr>
              <w:pStyle w:val="null3"/>
              <w:jc w:val="right"/>
            </w:pPr>
            <w:r>
              <w:rPr>
                <w:b/>
              </w:rPr>
              <w:t>3.00</w:t>
            </w:r>
          </w:p>
        </w:tc>
        <w:tc>
          <w:tcPr>
            <w:tcW w:type="dxa" w:w="4153"/>
          </w:tcPr>
          <w:p>
            <w:pPr>
              <w:pStyle w:val="null3"/>
              <w:jc w:val="left"/>
            </w:pPr>
            <w:r>
              <w:rPr>
                <w:b/>
              </w:rPr>
              <w:t>供应商具有自主知识产权的档案数字化工作人员管理系统、档案影像数据自动备份系统、档案数据整合分析及挂接系统、数字图像及档案影像数据质量自动检测系统、档案数据防扩散及可追溯系统、集群式采集录入综合管理及智能检测系统，每提供1项得0.5分，满分3分。【须提供以上相应的软件著作权登记证书复印件，未提供的不得分】</w:t>
            </w:r>
          </w:p>
        </w:tc>
      </w:tr>
      <w:tr>
        <w:tc>
          <w:tcPr>
            <w:tcW w:type="dxa" w:w="3322"/>
          </w:tcPr>
          <w:p>
            <w:pPr>
              <w:pStyle w:val="null3"/>
              <w:jc w:val="left"/>
            </w:pPr>
            <w:r>
              <w:rPr>
                <w:b/>
              </w:rPr>
              <w:t>业绩</w:t>
            </w:r>
          </w:p>
        </w:tc>
        <w:tc>
          <w:tcPr>
            <w:tcW w:type="dxa" w:w="831"/>
          </w:tcPr>
          <w:p>
            <w:pPr>
              <w:pStyle w:val="null3"/>
              <w:jc w:val="right"/>
            </w:pPr>
            <w:r>
              <w:rPr>
                <w:b/>
              </w:rPr>
              <w:t>3.00</w:t>
            </w:r>
          </w:p>
        </w:tc>
        <w:tc>
          <w:tcPr>
            <w:tcW w:type="dxa" w:w="4153"/>
          </w:tcPr>
          <w:p>
            <w:pPr>
              <w:pStyle w:val="null3"/>
              <w:jc w:val="left"/>
            </w:pPr>
            <w:r>
              <w:rPr>
                <w:b/>
              </w:rPr>
              <w:t>供应商需提供自2017年1月1日以来纸质档案数字化加工服务项目业绩，每提供一份合格业绩得1分，满分3分。【须提供该业绩项目的成交公告(提供相关网站成交公告的下载网页并注明网址)、成交通知书复印件、采购合同文本复印件，以及能够证明该业绩项目已经采购人验收合格的相关证明文件复印件，未提供或提供不全的不得分】</w:t>
            </w:r>
          </w:p>
        </w:tc>
      </w:tr>
      <w:tr>
        <w:tc>
          <w:tcPr>
            <w:tcW w:type="dxa" w:w="3322"/>
          </w:tcPr>
          <w:p>
            <w:pPr>
              <w:pStyle w:val="null3"/>
              <w:jc w:val="left"/>
            </w:pPr>
            <w:r>
              <w:rPr>
                <w:b/>
              </w:rPr>
              <w:t>满意度评价</w:t>
            </w:r>
          </w:p>
        </w:tc>
        <w:tc>
          <w:tcPr>
            <w:tcW w:type="dxa" w:w="831"/>
          </w:tcPr>
          <w:p>
            <w:pPr>
              <w:pStyle w:val="null3"/>
              <w:jc w:val="right"/>
            </w:pPr>
            <w:r>
              <w:rPr>
                <w:b/>
              </w:rPr>
              <w:t>3.00</w:t>
            </w:r>
          </w:p>
        </w:tc>
        <w:tc>
          <w:tcPr>
            <w:tcW w:type="dxa" w:w="4153"/>
          </w:tcPr>
          <w:p>
            <w:pPr>
              <w:pStyle w:val="null3"/>
              <w:jc w:val="left"/>
            </w:pPr>
            <w:r>
              <w:rPr>
                <w:b/>
              </w:rPr>
              <w:t>供应商需提供自2017年1月1日以来服务过的档案服务外包（含档案整理、档案数字化）项目，评价内容从服务质量、专业水平、保密情况、完成进度、过程协调等方面进行评价，每提供一个服务质量满意评价（评价为：满意、好、优等类似评价）的得0.5分，满分3分。【须提供满意评价证明材料复印件，未提供的不得分】</w:t>
            </w:r>
          </w:p>
        </w:tc>
      </w:tr>
      <w:tr>
        <w:tc>
          <w:tcPr>
            <w:tcW w:type="dxa" w:w="3322"/>
          </w:tcPr>
          <w:p>
            <w:pPr>
              <w:pStyle w:val="null3"/>
              <w:jc w:val="left"/>
            </w:pPr>
            <w:r>
              <w:rPr>
                <w:b/>
              </w:rPr>
              <w:t>售后服务认证</w:t>
            </w:r>
          </w:p>
        </w:tc>
        <w:tc>
          <w:tcPr>
            <w:tcW w:type="dxa" w:w="831"/>
          </w:tcPr>
          <w:p>
            <w:pPr>
              <w:pStyle w:val="null3"/>
              <w:jc w:val="right"/>
            </w:pPr>
            <w:r>
              <w:rPr>
                <w:b/>
              </w:rPr>
              <w:t>2.00</w:t>
            </w:r>
          </w:p>
        </w:tc>
        <w:tc>
          <w:tcPr>
            <w:tcW w:type="dxa" w:w="4153"/>
          </w:tcPr>
          <w:p>
            <w:pPr>
              <w:pStyle w:val="null3"/>
              <w:jc w:val="left"/>
            </w:pPr>
            <w:r>
              <w:rPr>
                <w:b/>
              </w:rPr>
              <w:t>供应商需提供五星售后服务认证（认证服务范围须包含：涉密档案数字化、档案整理、电子档案归档、档案修复裱褙、档案缩微、档案数据整合与分析、数据处理存储、档案咨询等）的得2分。【须提供有效的认证证书复印件，未提供的不得分。】</w:t>
            </w:r>
          </w:p>
        </w:tc>
      </w:tr>
    </w:tbl>
    <w:p>
      <w:pPr>
        <w:pStyle w:val="null3"/>
        <w:jc w:val="left"/>
      </w:pPr>
      <w:r>
        <w:rPr>
          <w:b/>
        </w:rPr>
        <w:t>根据政府采购政策可享有的加分优惠评分PE</w:t>
      </w:r>
    </w:p>
    <w:p>
      <w:pPr>
        <w:pStyle w:val="null3"/>
        <w:jc w:val="left"/>
      </w:pPr>
      <w:r>
        <w:rPr>
          <w:b/>
        </w:rPr>
        <w:t>优先类节能产品、环境标志产品：无</w:t>
      </w:r>
    </w:p>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ind w:firstLine="480"/>
        <w:jc w:val="left"/>
      </w:pPr>
    </w:p>
    <w:p>
      <w:pPr>
        <w:pStyle w:val="null3"/>
        <w:jc w:val="left"/>
      </w:pPr>
      <w:r>
        <w:rPr/>
        <w:t>/</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在参加竞争性磋商之前按竞争性磋商须知前附表第5项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10.1.3其他形式：</w:t>
      </w:r>
      <w:r>
        <w:rPr/>
        <w:t>/</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6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7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投标人技术项实际得分低于技术项总分50%的视为技术上未实质性响应招标文件要求，视为无效投标文件。不符合招标文件中规定的其它实质性要求的条款。</w:t>
            </w:r>
          </w:p>
        </w:tc>
      </w:tr>
      <w:tr>
        <w:tc>
          <w:tcPr>
            <w:tcW w:type="dxa" w:w="4153"/>
          </w:tcPr>
          <w:p>
            <w:pPr>
              <w:pStyle w:val="null3"/>
              <w:jc w:val="left"/>
            </w:pPr>
            <w:r>
              <w:rPr/>
              <w:t>其他情形</w:t>
            </w:r>
          </w:p>
        </w:tc>
        <w:tc>
          <w:tcPr>
            <w:tcW w:type="dxa" w:w="4153"/>
          </w:tcPr>
          <w:p>
            <w:pPr>
              <w:pStyle w:val="null3"/>
              <w:jc w:val="left"/>
            </w:pPr>
            <w:r>
              <w:rPr/>
              <w:t>违反招标文件规定的其他无效投标的情形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投标人的商务响应情况不满足采购文件要求的，按无效标处理。</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8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9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p>
    <w:p>
      <w:pPr>
        <w:pStyle w:val="null3"/>
        <w:jc w:val="center"/>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20.2.1超过质疑时效提交的或者质疑人不是直接参与所质疑项目采购活动的供应商，书面告知质疑人其质疑不成立的原因和理由。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22.2信息公告指定媒体：详见竞争性磋商须知前附表第11项。</w:t>
      </w:r>
    </w:p>
    <w:p>
      <w:pPr>
        <w:pStyle w:val="null3"/>
        <w:jc w:val="left"/>
      </w:pPr>
      <w:r>
        <w:rPr/>
        <w:t>23.监督管理部门</w:t>
      </w:r>
    </w:p>
    <w:p>
      <w:pPr>
        <w:pStyle w:val="null3"/>
        <w:ind w:firstLine="480"/>
        <w:jc w:val="left"/>
      </w:pPr>
      <w:r>
        <w:rPr/>
        <w:t>23.1磋商采购活动的监督管理部门详见竞争性磋商须知前附表第12项。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具体详见磋商须知前附表第13项规定。</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26.1根据采购项目特点或政策需要补充的其他新增内容详见竞争性磋商须知前附表第14项。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left"/>
      </w:pPr>
    </w:p>
    <w:p>
      <w:pPr>
        <w:pStyle w:val="null3"/>
        <w:jc w:val="left"/>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jc w:val="left"/>
      </w:pPr>
    </w:p>
    <w:p>
      <w:pPr>
        <w:pStyle w:val="null3"/>
        <w:ind w:firstLine="480"/>
        <w:jc w:val="both"/>
      </w:pPr>
      <w:r>
        <w:rPr>
          <w:rFonts w:ascii="宋体" w:hAnsi="宋体" w:cs="宋体" w:eastAsia="宋体"/>
          <w:sz w:val="24"/>
        </w:rPr>
        <w:t>城建档案是城市建设的历史记录，城建档案管理是城市建设管理工作的重要组成部分。随着我国社会主义现代化建设事业的蓬勃发展和城市化水平的不断提高，城建档案的数量日益增加，其种类和载体形态日渐丰富，如何对这些不断产生和纷繁复杂的档案资料的科学管理和有效利用，既是广大城建档案工作者的迫切愿望，也是社会主义现代化建设事业的迫切需要。</w:t>
      </w:r>
    </w:p>
    <w:p>
      <w:pPr>
        <w:pStyle w:val="null3"/>
        <w:ind w:firstLine="480"/>
        <w:jc w:val="both"/>
      </w:pPr>
      <w:r>
        <w:rPr>
          <w:rFonts w:ascii="宋体" w:hAnsi="宋体" w:cs="宋体" w:eastAsia="宋体"/>
          <w:sz w:val="24"/>
        </w:rPr>
        <w:t>《全国城建档案信息化建设规划与实施纲要》明确提出全国建档案工作领域信息工作的总目标：应用现代信息技术</w:t>
      </w:r>
      <w:r>
        <w:rPr>
          <w:rFonts w:ascii="宋体" w:hAnsi="宋体" w:cs="宋体" w:eastAsia="宋体"/>
          <w:sz w:val="24"/>
        </w:rPr>
        <w:t>“开发利用城市建设档案信息资源，为城市规划、建设和管理提供科学决策依据，为城市经济、社会、文化发展提供有效服务。”而现行传统的手工信息处理方式已经难以适应现代化管理对信息收集快速、准确、全面的要求。在实践中产生了一系列的问题：对原始数据查询、分析的日渐困难；横向信息渠道不畅通；城建档案馆信息化水平极不平衡，不同地区，不同规模档案馆差异很大；城建档案馆处于自身封闭状态；档案馆类似于资料仓库，“活”信息被束之高阁，变成了“死”档案；资源共享观念淡薄，致使管理费用增多，成本加大；地下管线档案的信息和工程地质档案、公用设施等档案的信息化开发还有待于重视和提高；城建档案介质仍处于传统形式；数据库建设与当今信息传输技术要求相差甚远等等；总之，传统的档案资源开发已经不能满足当今社会城市规划、建设、管理需要。</w:t>
      </w:r>
    </w:p>
    <w:p>
      <w:pPr>
        <w:pStyle w:val="null3"/>
        <w:ind w:firstLine="480"/>
        <w:jc w:val="both"/>
      </w:pPr>
      <w:r>
        <w:rPr>
          <w:rFonts w:ascii="宋体" w:hAnsi="宋体" w:cs="宋体" w:eastAsia="宋体"/>
          <w:sz w:val="24"/>
        </w:rPr>
        <w:t>十三五规划期间，福建省将数字档案建设纳入</w:t>
      </w:r>
      <w:r>
        <w:rPr>
          <w:rFonts w:ascii="宋体" w:hAnsi="宋体" w:cs="宋体" w:eastAsia="宋体"/>
          <w:sz w:val="24"/>
        </w:rPr>
        <w:t>“数字福建”建设规划，支持档案馆和机关档案室开展传统载体档案数字化工作，争取到2020年，县级以上综合档案馆馆藏传统载体档案数字化达到80%以上，县级以上机关单位档案室传统载体档案数字化达100%，建立起全省性、分布式、规范化、可共享的档案目录数据库、档案全文数据库和多媒体档案数据库。</w:t>
      </w:r>
    </w:p>
    <w:p>
      <w:pPr>
        <w:pStyle w:val="null3"/>
        <w:ind w:firstLine="480"/>
        <w:jc w:val="both"/>
      </w:pPr>
      <w:r>
        <w:rPr>
          <w:rFonts w:ascii="宋体" w:hAnsi="宋体" w:cs="宋体" w:eastAsia="宋体"/>
          <w:sz w:val="24"/>
        </w:rPr>
        <w:t>福建省住建厅闽建办【</w:t>
      </w:r>
      <w:r>
        <w:rPr>
          <w:rFonts w:ascii="宋体" w:hAnsi="宋体" w:cs="宋体" w:eastAsia="宋体"/>
          <w:sz w:val="24"/>
        </w:rPr>
        <w:t>2017】9号文《关于加快推进城建档案信息化的意见》的要求，一是要加快馆藏档案数字化。各地要立即组织摸清馆藏档案数量、类型、利用率等基本情况，制定数字化工作方案，2017年底前完成调查分类，对于珍贵档案、重点档案、特色档案、利用率高的档案优先实施数字化，到2020年底基本实现重要馆藏档案数字化。二是要加快档案电子接收。各地要结合实际抓紧研究出台本地区（包括所辖县市）建设工程电子档案接收管理办法，从2018年1月1日起，各设区市城市规划区范围内工程项目竣工验收后，建设单位应在报送纸质档案的同时，附一套与之对应且符合《建设工程文件归档规范》（GB/T 50328）、《建设电子文件与电子档案管理规范》（CJJ/T 117）、《建设电子档案元数据标准》（CJJ/T 187）、《城市轨道交通工程档案整理标准》（CJJ/T 180）以及《福建省建设工程电子文件与电子档案管理技术规程》（DBJ/T 13-256）等标准规范的电子档案，其他设市城市应于2019年前启动电子接收，到2020年前所有县市工程档案应执行纸质和电子接收双套制。省厅已启动建设工程资料电子归档试点，对于试点项目在线直接形成的电子文件，可只收集电子文件，不再要求将其制成纸质文件或缩微品等归档。三是要加快档案业务管理系统建设。各地要根据实际需要，按照国家、行业和我省电子档案归档标准要求尽快建成档案管理平台和数据库，具备从档案收集、整理、著录、数字化加工到检索、查询、调阅、利用等全过程信息集成管理功能，实现从数据录入、到数据管理、再到数据输出全过程应用管理，到2018年，所有设市城市要建成城建档案业务管理系统，对外公布电子文件和电子档案在线和离线接收方式，到2020年完成市、县两级城建档案业务管理系统建设，实现电子档案数据异地备份，并争取做到与当地城市管理数字化平台、应急管理平台等信息系统的资源共享。在系统开发建设利用工作中，要严格遵守安全保密管理有关规定，采取相应防护措施，确保信息安全。</w:t>
      </w:r>
    </w:p>
    <w:p>
      <w:pPr>
        <w:pStyle w:val="null3"/>
        <w:jc w:val="left"/>
        <w:outlineLvl w:val="2"/>
      </w:pPr>
      <w:r>
        <w:rPr>
          <w:b/>
          <w:sz w:val="28"/>
        </w:rPr>
        <w:t>二、技术要求</w:t>
      </w:r>
    </w:p>
    <w:p>
      <w:pPr>
        <w:pStyle w:val="null3"/>
        <w:jc w:val="left"/>
      </w:pPr>
    </w:p>
    <w:p>
      <w:pPr>
        <w:pStyle w:val="null3"/>
        <w:jc w:val="left"/>
      </w:pPr>
    </w:p>
    <w:p>
      <w:pPr>
        <w:pStyle w:val="null3"/>
        <w:ind w:firstLine="480"/>
        <w:jc w:val="left"/>
      </w:pPr>
      <w:r>
        <w:rPr>
          <w:rFonts w:ascii="宋体" w:hAnsi="宋体" w:cs="宋体" w:eastAsia="宋体"/>
          <w:sz w:val="24"/>
        </w:rPr>
        <w:t>1、纸质档案立卷归档的质量要求</w:t>
      </w:r>
    </w:p>
    <w:p>
      <w:pPr>
        <w:pStyle w:val="null3"/>
        <w:ind w:firstLine="482"/>
        <w:jc w:val="left"/>
      </w:pPr>
      <w:r>
        <w:rPr>
          <w:rFonts w:ascii="宋体" w:hAnsi="宋体" w:cs="宋体" w:eastAsia="宋体"/>
          <w:b/>
          <w:sz w:val="24"/>
        </w:rPr>
        <w:t>1.1 规范和标准</w:t>
      </w:r>
    </w:p>
    <w:p>
      <w:pPr>
        <w:pStyle w:val="null3"/>
        <w:ind w:firstLine="480"/>
        <w:jc w:val="left"/>
      </w:pPr>
      <w:r>
        <w:rPr>
          <w:rFonts w:ascii="宋体" w:hAnsi="宋体" w:cs="宋体" w:eastAsia="宋体"/>
          <w:sz w:val="24"/>
        </w:rPr>
        <w:t>文件扫描、文件整理应符合《纸质档案数字化技术规范》（行业规范</w:t>
      </w:r>
      <w:r>
        <w:rPr>
          <w:rFonts w:ascii="宋体" w:hAnsi="宋体" w:cs="宋体" w:eastAsia="宋体"/>
          <w:sz w:val="24"/>
        </w:rPr>
        <w:t>DA/T31-2005），图纸部分应符合《技术制图的折叠方法》（国标GB/T10609.3-89）。档案的整理和编目应符合《</w:t>
      </w:r>
      <w:r>
        <w:rPr>
          <w:rFonts w:ascii="宋体" w:hAnsi="宋体" w:cs="宋体" w:eastAsia="宋体"/>
          <w:sz w:val="24"/>
        </w:rPr>
        <w:t>宁德市城市建设档案馆档案整理及编目制度》</w:t>
      </w:r>
      <w:r>
        <w:rPr>
          <w:rFonts w:ascii="宋体" w:hAnsi="宋体" w:cs="宋体" w:eastAsia="宋体"/>
          <w:sz w:val="24"/>
        </w:rPr>
        <w:t>要求。</w:t>
      </w:r>
    </w:p>
    <w:p>
      <w:pPr>
        <w:pStyle w:val="null3"/>
        <w:ind w:firstLine="480"/>
        <w:jc w:val="left"/>
      </w:pPr>
      <w:r>
        <w:rPr>
          <w:rFonts w:ascii="宋体" w:hAnsi="宋体" w:cs="宋体" w:eastAsia="宋体"/>
          <w:sz w:val="24"/>
        </w:rPr>
        <w:t>数字化加工所需的工具、设备、表格等均由成交单位提供，其费用包含在中标价内。卷内目录、卷内备考表应采用</w:t>
      </w:r>
      <w:r>
        <w:rPr>
          <w:rFonts w:ascii="宋体" w:hAnsi="宋体" w:cs="宋体" w:eastAsia="宋体"/>
          <w:sz w:val="24"/>
        </w:rPr>
        <w:t>70g以上白色书写纸制作，幅面统一采用A4幅面，打印机的墨水必须符合档案保管的有关要求，卷皮、卷盒应采用无酸纸制作并符合宁德市东侨经济开发区建设局使用的卷皮、卷盒样式，具体样式详见附件</w:t>
      </w:r>
      <w:r>
        <w:rPr>
          <w:rFonts w:ascii="宋体" w:hAnsi="宋体" w:cs="宋体" w:eastAsia="宋体"/>
          <w:sz w:val="24"/>
        </w:rPr>
        <w:t>一</w:t>
      </w:r>
      <w:r>
        <w:rPr>
          <w:rFonts w:ascii="宋体" w:hAnsi="宋体" w:cs="宋体" w:eastAsia="宋体"/>
          <w:sz w:val="24"/>
        </w:rPr>
        <w:t>。</w:t>
      </w:r>
    </w:p>
    <w:p>
      <w:pPr>
        <w:pStyle w:val="null3"/>
        <w:ind w:firstLine="482"/>
        <w:jc w:val="left"/>
      </w:pPr>
      <w:r>
        <w:rPr>
          <w:rFonts w:ascii="宋体" w:hAnsi="宋体" w:cs="宋体" w:eastAsia="宋体"/>
          <w:b/>
          <w:sz w:val="24"/>
        </w:rPr>
        <w:t>1.</w:t>
      </w:r>
      <w:r>
        <w:rPr>
          <w:rFonts w:ascii="宋体" w:hAnsi="宋体" w:cs="宋体" w:eastAsia="宋体"/>
          <w:b/>
          <w:sz w:val="24"/>
        </w:rPr>
        <w:t>2 纸质档案整理要求</w:t>
      </w:r>
    </w:p>
    <w:p>
      <w:pPr>
        <w:pStyle w:val="null3"/>
        <w:ind w:firstLine="480"/>
        <w:jc w:val="left"/>
      </w:pPr>
      <w:r>
        <w:rPr>
          <w:rFonts w:ascii="宋体" w:hAnsi="宋体" w:cs="宋体" w:eastAsia="宋体"/>
          <w:sz w:val="24"/>
        </w:rPr>
        <w:t>1.2.1成交供应商应检查原有卷宗的整理和编目是否符合《宁德市城市建设档案馆档案整理及编目制度》要求，不符合的，应按《宁德市城市建设档案馆档案整理及编目制度》要求重新整理及编目。</w:t>
      </w:r>
    </w:p>
    <w:p>
      <w:pPr>
        <w:pStyle w:val="null3"/>
        <w:ind w:firstLine="480"/>
        <w:jc w:val="left"/>
      </w:pPr>
      <w:r>
        <w:rPr>
          <w:rFonts w:ascii="宋体" w:hAnsi="宋体" w:cs="宋体" w:eastAsia="宋体"/>
          <w:sz w:val="24"/>
        </w:rPr>
        <w:t>1.2.2成交供应商将材料上的金属物全部剔除干净，操作时不得损坏材料。</w:t>
      </w:r>
    </w:p>
    <w:p>
      <w:pPr>
        <w:pStyle w:val="null3"/>
        <w:ind w:firstLine="480"/>
        <w:jc w:val="left"/>
      </w:pPr>
      <w:r>
        <w:rPr>
          <w:rFonts w:ascii="宋体" w:hAnsi="宋体" w:cs="宋体" w:eastAsia="宋体"/>
          <w:sz w:val="24"/>
        </w:rPr>
        <w:t>1.2.3成交供应商对破损的文件材料进行裱糊，一页白衬纸应托裱一张材料，不得托裱两张以上（含两张）材料；字迹扩散的应复制并与原件一起存档，原件在前、复制件在后，并加盖由采购人所提供的“骑缝章”。需作文字说明的，要记载清楚，材料正摆居中，若无法正摆的材料，文头向上，四周粘贴密闭、端正，纸面平展，不得有相互粘页现象。</w:t>
      </w:r>
    </w:p>
    <w:p>
      <w:pPr>
        <w:pStyle w:val="null3"/>
        <w:ind w:firstLine="480"/>
        <w:jc w:val="left"/>
      </w:pPr>
      <w:r>
        <w:rPr>
          <w:rFonts w:ascii="宋体" w:hAnsi="宋体" w:cs="宋体" w:eastAsia="宋体"/>
          <w:sz w:val="24"/>
        </w:rPr>
        <w:t>1.2.4卷内材料大于A4幅面的，应按A4 大小折叠整齐，图纸折叠按A4幅面从上到下，从左到右折叠，折成风箱式，幅面整齐。</w:t>
      </w:r>
    </w:p>
    <w:p>
      <w:pPr>
        <w:pStyle w:val="null3"/>
        <w:ind w:firstLine="480"/>
        <w:jc w:val="left"/>
      </w:pPr>
      <w:r>
        <w:rPr>
          <w:rFonts w:ascii="宋体" w:hAnsi="宋体" w:cs="宋体" w:eastAsia="宋体"/>
          <w:sz w:val="24"/>
        </w:rPr>
        <w:t>1.2.5卷内目录、备考表、卷皮和卷盒必须用打印机打印。</w:t>
      </w:r>
    </w:p>
    <w:p>
      <w:pPr>
        <w:pStyle w:val="null3"/>
        <w:ind w:firstLine="480"/>
        <w:jc w:val="left"/>
      </w:pPr>
      <w:r>
        <w:rPr>
          <w:rFonts w:ascii="宋体" w:hAnsi="宋体" w:cs="宋体" w:eastAsia="宋体"/>
          <w:sz w:val="24"/>
        </w:rPr>
        <w:t>1.2.6编号一律使用页码机，依次编页号，凡有文字或图的页面均应编号，不得倒编、漏编、重编、错编、歪斜。</w:t>
      </w:r>
    </w:p>
    <w:p>
      <w:pPr>
        <w:pStyle w:val="null3"/>
        <w:ind w:firstLine="482"/>
        <w:jc w:val="left"/>
      </w:pPr>
      <w:r>
        <w:rPr>
          <w:rFonts w:ascii="宋体" w:hAnsi="宋体" w:cs="宋体" w:eastAsia="宋体"/>
          <w:b/>
          <w:sz w:val="24"/>
        </w:rPr>
        <w:t>1.3 纸质档案装订及卷皮缮写要求</w:t>
      </w:r>
    </w:p>
    <w:p>
      <w:pPr>
        <w:pStyle w:val="null3"/>
        <w:ind w:firstLine="480"/>
        <w:jc w:val="left"/>
      </w:pPr>
      <w:r>
        <w:rPr>
          <w:rFonts w:ascii="宋体" w:hAnsi="宋体" w:cs="宋体" w:eastAsia="宋体"/>
          <w:sz w:val="24"/>
        </w:rPr>
        <w:t>1.3.1装订时采用三孔一线，装订前须检查卷内目录上体现的材料是否齐全，顺序是否一致，整理及编目是否符合要求，自检确认合格后才可以进行装订。</w:t>
      </w:r>
    </w:p>
    <w:p>
      <w:pPr>
        <w:pStyle w:val="null3"/>
        <w:ind w:firstLine="480"/>
        <w:jc w:val="left"/>
      </w:pPr>
      <w:r>
        <w:rPr>
          <w:rFonts w:ascii="宋体" w:hAnsi="宋体" w:cs="宋体" w:eastAsia="宋体"/>
          <w:sz w:val="24"/>
        </w:rPr>
        <w:t>1.3.2卷皮封面和档案纸盒应准确录入，必须用打印方式。打印要求应美观、完整、清楚及耐用。</w:t>
      </w:r>
    </w:p>
    <w:p>
      <w:pPr>
        <w:pStyle w:val="null3"/>
        <w:ind w:firstLine="482"/>
        <w:jc w:val="left"/>
      </w:pPr>
      <w:r>
        <w:rPr>
          <w:rFonts w:ascii="宋体" w:hAnsi="宋体" w:cs="宋体" w:eastAsia="宋体"/>
          <w:b/>
          <w:sz w:val="24"/>
        </w:rPr>
        <w:t>1.4 纸质档案上架归档要求</w:t>
      </w:r>
    </w:p>
    <w:p>
      <w:pPr>
        <w:pStyle w:val="null3"/>
        <w:ind w:firstLine="480"/>
        <w:jc w:val="left"/>
      </w:pPr>
      <w:r>
        <w:rPr>
          <w:rFonts w:ascii="宋体" w:hAnsi="宋体" w:cs="宋体" w:eastAsia="宋体"/>
          <w:sz w:val="24"/>
        </w:rPr>
        <w:t>1.4.1所有的档案在上架归档之前需消毒除尘。</w:t>
      </w:r>
    </w:p>
    <w:p>
      <w:pPr>
        <w:pStyle w:val="null3"/>
        <w:ind w:firstLine="480"/>
        <w:jc w:val="left"/>
      </w:pPr>
      <w:r>
        <w:rPr>
          <w:rFonts w:ascii="宋体" w:hAnsi="宋体" w:cs="宋体" w:eastAsia="宋体"/>
          <w:sz w:val="24"/>
        </w:rPr>
        <w:t>1.4.2案卷归档要严格按照档案号（分类号、总目录号）的顺序，正确归档。</w:t>
      </w:r>
    </w:p>
    <w:p>
      <w:pPr>
        <w:pStyle w:val="null3"/>
        <w:ind w:firstLine="480"/>
        <w:jc w:val="left"/>
      </w:pPr>
      <w:r>
        <w:rPr>
          <w:rFonts w:ascii="宋体" w:hAnsi="宋体" w:cs="宋体" w:eastAsia="宋体"/>
          <w:sz w:val="24"/>
        </w:rPr>
        <w:t>1.4.3其他要求：案卷整理完毕，文件材料必须完整，卷面整洁、清晰；</w:t>
      </w:r>
    </w:p>
    <w:p>
      <w:pPr>
        <w:pStyle w:val="null3"/>
        <w:ind w:firstLine="480"/>
        <w:jc w:val="left"/>
      </w:pPr>
      <w:r>
        <w:rPr>
          <w:rFonts w:ascii="宋体" w:hAnsi="宋体" w:cs="宋体" w:eastAsia="宋体"/>
          <w:sz w:val="24"/>
        </w:rPr>
        <w:t>2、档案数字化加工扫描要求</w:t>
      </w:r>
    </w:p>
    <w:p>
      <w:pPr>
        <w:pStyle w:val="null3"/>
        <w:ind w:firstLine="480"/>
        <w:jc w:val="left"/>
      </w:pPr>
      <w:r>
        <w:rPr>
          <w:rFonts w:ascii="宋体" w:hAnsi="宋体" w:cs="宋体" w:eastAsia="宋体"/>
          <w:sz w:val="24"/>
        </w:rPr>
        <w:t>2.1扫描文件按《纸质档案数字化技术规范》（行业规范DA/T31—2005）和《电子文件归档与管理规范》（行业标准：GB/T18894-2002）的标准执行。数字化加工的成果必须与软件实现无差错对接。</w:t>
      </w:r>
    </w:p>
    <w:p>
      <w:pPr>
        <w:pStyle w:val="null3"/>
        <w:ind w:firstLine="480"/>
        <w:jc w:val="left"/>
      </w:pPr>
      <w:r>
        <w:rPr>
          <w:rFonts w:ascii="宋体" w:hAnsi="宋体" w:cs="宋体" w:eastAsia="宋体"/>
          <w:sz w:val="24"/>
        </w:rPr>
        <w:t>2.2色彩选择：页面为黑白两色且字迹清晰、不带插图的档案，可采用黑白二值进行扫描，采用TIFF格式储存；页面为黑白两色，但字迹清晰度差或带有插图的档案，以及页面为多色文字的档案，可采用灰度模式扫描，采用TIFF格式储存；页面中有红头、印章或插有黑白照片、彩色照片、彩色插图的档案，应采用彩色模式进行扫描,采用JPEG格式储存。</w:t>
      </w:r>
    </w:p>
    <w:p>
      <w:pPr>
        <w:pStyle w:val="null3"/>
        <w:ind w:firstLine="480"/>
        <w:jc w:val="left"/>
      </w:pPr>
      <w:r>
        <w:rPr>
          <w:rFonts w:ascii="宋体" w:hAnsi="宋体" w:cs="宋体" w:eastAsia="宋体"/>
          <w:sz w:val="24"/>
        </w:rPr>
        <w:t>2.3图像应使用信息管理软件所要求的格式，压缩比例不应过大以免影响图像质量，做到内容完整无缺、图像清晰，页面整齐，保证打印效果质量。对档案进行扫描时，其分辨率宜选择大于或等于300dpi；特殊情况下，如文字偏小、密度、清晰度较差等，可适当提高分辨率。</w:t>
      </w:r>
    </w:p>
    <w:p>
      <w:pPr>
        <w:pStyle w:val="null3"/>
        <w:ind w:firstLine="480"/>
        <w:jc w:val="left"/>
      </w:pPr>
      <w:r>
        <w:rPr>
          <w:rFonts w:ascii="宋体" w:hAnsi="宋体" w:cs="宋体" w:eastAsia="宋体"/>
          <w:sz w:val="24"/>
        </w:rPr>
        <w:t>2.4数字化图像处理应符合下列要求：</w:t>
      </w:r>
    </w:p>
    <w:p>
      <w:pPr>
        <w:pStyle w:val="null3"/>
        <w:ind w:firstLine="480"/>
        <w:jc w:val="left"/>
      </w:pPr>
      <w:r>
        <w:rPr>
          <w:rFonts w:ascii="宋体" w:hAnsi="宋体" w:cs="宋体" w:eastAsia="宋体"/>
          <w:sz w:val="24"/>
        </w:rPr>
        <w:t>2.4.1纠偏：对出现偏斜的图像应进行纠编处理，以达到视觉上基本不感觉偏斜为准；对方向不正确的图像应进行旋转还原，以符合阅读习惯。</w:t>
      </w:r>
    </w:p>
    <w:p>
      <w:pPr>
        <w:pStyle w:val="null3"/>
        <w:ind w:firstLine="480"/>
        <w:jc w:val="left"/>
      </w:pPr>
      <w:r>
        <w:rPr>
          <w:rFonts w:ascii="宋体" w:hAnsi="宋体" w:cs="宋体" w:eastAsia="宋体"/>
          <w:sz w:val="24"/>
        </w:rPr>
        <w:t>2.4.2去污:对图像页面中出现的影响图像质量的杂质,如黑点、黑线、黑框、黑边等应进行去污处理,处理过程中应遵循在不影响可懂度的前提下展现档案原貌的原则。</w:t>
      </w:r>
    </w:p>
    <w:p>
      <w:pPr>
        <w:pStyle w:val="null3"/>
        <w:ind w:firstLine="480"/>
        <w:jc w:val="left"/>
      </w:pPr>
      <w:r>
        <w:rPr>
          <w:rFonts w:ascii="宋体" w:hAnsi="宋体" w:cs="宋体" w:eastAsia="宋体"/>
          <w:sz w:val="24"/>
        </w:rPr>
        <w:t>2.4.3大图扫描：幅面较大的图纸材料应使用大幅面扫描仪进行扫描，不可分幅扫描；幅面超大，无法用大幅面扫描仪进行扫描的可采用拍摄方式处理。</w:t>
      </w:r>
    </w:p>
    <w:p>
      <w:pPr>
        <w:pStyle w:val="null3"/>
        <w:ind w:firstLine="480"/>
        <w:jc w:val="left"/>
      </w:pPr>
      <w:r>
        <w:rPr>
          <w:rFonts w:ascii="宋体" w:hAnsi="宋体" w:cs="宋体" w:eastAsia="宋体"/>
          <w:sz w:val="24"/>
        </w:rPr>
        <w:t>2.4.4裁边处理：采用彩色模式扫描的图像应进行裁边处理，去除多余的白边，以有效缩小图像材料的容量，节省存储空间。</w:t>
      </w:r>
    </w:p>
    <w:p>
      <w:pPr>
        <w:pStyle w:val="null3"/>
        <w:ind w:firstLine="480"/>
        <w:jc w:val="left"/>
      </w:pPr>
      <w:r>
        <w:rPr>
          <w:rFonts w:ascii="宋体" w:hAnsi="宋体" w:cs="宋体" w:eastAsia="宋体"/>
          <w:sz w:val="24"/>
        </w:rPr>
        <w:t>2.5录入档案信息准确、完整、安全。录入内容包括工程概况信息、卷内目录信息、备考表信息、档案信息、卷皮信息、卷盒信息。</w:t>
      </w:r>
    </w:p>
    <w:p>
      <w:pPr>
        <w:pStyle w:val="null3"/>
        <w:ind w:firstLine="480"/>
        <w:jc w:val="left"/>
      </w:pPr>
      <w:r>
        <w:rPr>
          <w:rFonts w:ascii="宋体" w:hAnsi="宋体" w:cs="宋体" w:eastAsia="宋体"/>
          <w:sz w:val="24"/>
        </w:rPr>
        <w:t>数据录入注意事项：</w:t>
      </w:r>
    </w:p>
    <w:p>
      <w:pPr>
        <w:pStyle w:val="null3"/>
        <w:ind w:firstLine="480"/>
        <w:jc w:val="left"/>
      </w:pPr>
      <w:r>
        <w:rPr>
          <w:rFonts w:ascii="宋体" w:hAnsi="宋体" w:cs="宋体" w:eastAsia="宋体"/>
          <w:sz w:val="24"/>
        </w:rPr>
        <w:t>2.5.1如发现导入的数据与纸质档案信息有出入，以纸质档案为准</w:t>
      </w:r>
      <w:r>
        <w:rPr>
          <w:rFonts w:ascii="宋体" w:hAnsi="宋体" w:cs="宋体" w:eastAsia="宋体"/>
          <w:sz w:val="24"/>
        </w:rPr>
        <w:t>。</w:t>
      </w:r>
    </w:p>
    <w:p>
      <w:pPr>
        <w:pStyle w:val="null3"/>
        <w:ind w:firstLine="480"/>
        <w:jc w:val="left"/>
      </w:pPr>
      <w:r>
        <w:rPr>
          <w:rFonts w:ascii="宋体" w:hAnsi="宋体" w:cs="宋体" w:eastAsia="宋体"/>
          <w:sz w:val="24"/>
        </w:rPr>
        <w:t>2.5.2根据纸质文件的名称录入目录名称。 每份文件为一条卷内目录，需要承前启后，不能从中间分开成两份文件</w:t>
      </w:r>
      <w:r>
        <w:rPr>
          <w:rFonts w:ascii="宋体" w:hAnsi="宋体" w:cs="宋体" w:eastAsia="宋体"/>
          <w:sz w:val="24"/>
        </w:rPr>
        <w:t>。</w:t>
      </w:r>
    </w:p>
    <w:p>
      <w:pPr>
        <w:pStyle w:val="null3"/>
        <w:ind w:firstLine="480"/>
        <w:jc w:val="left"/>
      </w:pPr>
      <w:r>
        <w:rPr>
          <w:rFonts w:ascii="宋体" w:hAnsi="宋体" w:cs="宋体" w:eastAsia="宋体"/>
          <w:sz w:val="24"/>
        </w:rPr>
        <w:t>2.5.3需录入的资料：（录入相关内容的界面）</w:t>
      </w:r>
    </w:p>
    <w:p>
      <w:pPr>
        <w:pStyle w:val="null3"/>
        <w:ind w:firstLine="480"/>
        <w:jc w:val="left"/>
      </w:pPr>
      <w:r>
        <w:rPr>
          <w:rFonts w:ascii="宋体" w:hAnsi="宋体" w:cs="宋体" w:eastAsia="宋体"/>
          <w:sz w:val="24"/>
        </w:rPr>
        <w:t>（</w:t>
      </w:r>
      <w:r>
        <w:rPr>
          <w:rFonts w:ascii="宋体" w:hAnsi="宋体" w:cs="宋体" w:eastAsia="宋体"/>
          <w:sz w:val="24"/>
        </w:rPr>
        <w:t>1）工程基本概况：档案著录—收件编号、工程类别、工程子类、工程名称、曾用名、工程地点、结构类型、建筑面积、工程造价、保管期限；文号项—立项批准文号、建设用地规划许可证号、建设工程规划许可证号、选址意见书号、建筑工程施工许可证号、国有土地使用证号、竣工验收备案号；责任者—建设单位、立项批准单位、设计单位、勘察单位、施工单位、施工分包、监理单位；开工时间、竣工时间、备注等。</w:t>
      </w:r>
    </w:p>
    <w:p>
      <w:pPr>
        <w:pStyle w:val="null3"/>
        <w:ind w:firstLine="480"/>
        <w:jc w:val="left"/>
      </w:pPr>
      <w:r>
        <w:rPr>
          <w:rFonts w:ascii="宋体" w:hAnsi="宋体" w:cs="宋体" w:eastAsia="宋体"/>
          <w:sz w:val="24"/>
        </w:rPr>
        <w:t>（</w:t>
      </w:r>
      <w:r>
        <w:rPr>
          <w:rFonts w:ascii="宋体" w:hAnsi="宋体" w:cs="宋体" w:eastAsia="宋体"/>
          <w:sz w:val="24"/>
        </w:rPr>
        <w:t>2）卷内目录：（目录名称，起始页，结束页）以实际的顺序编排。</w:t>
      </w:r>
    </w:p>
    <w:p>
      <w:pPr>
        <w:pStyle w:val="null3"/>
        <w:ind w:firstLine="480"/>
        <w:jc w:val="left"/>
      </w:pPr>
      <w:r>
        <w:rPr>
          <w:rFonts w:ascii="宋体" w:hAnsi="宋体" w:cs="宋体" w:eastAsia="宋体"/>
          <w:sz w:val="24"/>
        </w:rPr>
        <w:t>（</w:t>
      </w:r>
      <w:r>
        <w:rPr>
          <w:rFonts w:ascii="宋体" w:hAnsi="宋体" w:cs="宋体" w:eastAsia="宋体"/>
          <w:sz w:val="24"/>
        </w:rPr>
        <w:t>3）备考表：信息（如本案卷共有文件材料XXX页，其中：文件材料XX页，图样材料XX页，照片XX张。说明等）。</w:t>
      </w:r>
    </w:p>
    <w:p>
      <w:pPr>
        <w:pStyle w:val="null3"/>
        <w:ind w:firstLine="480"/>
        <w:jc w:val="left"/>
      </w:pPr>
      <w:r>
        <w:rPr>
          <w:rFonts w:ascii="宋体" w:hAnsi="宋体" w:cs="宋体" w:eastAsia="宋体"/>
          <w:sz w:val="24"/>
        </w:rPr>
        <w:t>（</w:t>
      </w:r>
      <w:r>
        <w:rPr>
          <w:rFonts w:ascii="宋体" w:hAnsi="宋体" w:cs="宋体" w:eastAsia="宋体"/>
          <w:sz w:val="24"/>
        </w:rPr>
        <w:t>4）档案信息：分类号，总目录号，工程名称、工程地址、案卷题名、编制单位、 编制日期1、编制日期2、密级、保管期限、页数、档案位置、卷序号、归档时间、责任者、档号等。</w:t>
      </w:r>
    </w:p>
    <w:p>
      <w:pPr>
        <w:pStyle w:val="null3"/>
        <w:ind w:firstLine="480"/>
        <w:jc w:val="left"/>
      </w:pPr>
      <w:r>
        <w:rPr>
          <w:rFonts w:ascii="宋体" w:hAnsi="宋体" w:cs="宋体" w:eastAsia="宋体"/>
          <w:sz w:val="24"/>
        </w:rPr>
        <w:t>（</w:t>
      </w:r>
      <w:r>
        <w:rPr>
          <w:rFonts w:ascii="宋体" w:hAnsi="宋体" w:cs="宋体" w:eastAsia="宋体"/>
          <w:sz w:val="24"/>
        </w:rPr>
        <w:t>5）卷皮：分类号、档案号、案卷题名、责任者、编制日期、移交单位、密级、保管期限、共几卷、第几卷、本卷共几页等。</w:t>
      </w:r>
    </w:p>
    <w:p>
      <w:pPr>
        <w:pStyle w:val="null3"/>
        <w:ind w:firstLine="480"/>
        <w:jc w:val="left"/>
      </w:pPr>
      <w:r>
        <w:rPr>
          <w:rFonts w:ascii="宋体" w:hAnsi="宋体" w:cs="宋体" w:eastAsia="宋体"/>
          <w:sz w:val="24"/>
        </w:rPr>
        <w:t>（</w:t>
      </w:r>
      <w:r>
        <w:rPr>
          <w:rFonts w:ascii="宋体" w:hAnsi="宋体" w:cs="宋体" w:eastAsia="宋体"/>
          <w:sz w:val="24"/>
        </w:rPr>
        <w:t>6）档案盒：档号、案卷题名、编制单位、编制日期、保管期限、密级。</w:t>
      </w:r>
    </w:p>
    <w:p>
      <w:pPr>
        <w:pStyle w:val="null3"/>
        <w:ind w:firstLine="480"/>
        <w:jc w:val="left"/>
      </w:pPr>
      <w:r>
        <w:rPr>
          <w:rFonts w:ascii="宋体" w:hAnsi="宋体" w:cs="宋体" w:eastAsia="宋体"/>
          <w:sz w:val="24"/>
        </w:rPr>
        <w:t>2.5.4目录的标题以文件名为命名。</w:t>
      </w:r>
    </w:p>
    <w:p>
      <w:pPr>
        <w:pStyle w:val="null3"/>
        <w:ind w:firstLine="480"/>
        <w:jc w:val="left"/>
      </w:pPr>
      <w:r>
        <w:rPr>
          <w:rFonts w:ascii="宋体" w:hAnsi="宋体" w:cs="宋体" w:eastAsia="宋体"/>
          <w:sz w:val="24"/>
        </w:rPr>
        <w:t>2.5.5如纸质文档中出现生僻字，根据手写输入法软件查出生僻字，如果没有可以在档案附记中记录，安装生僻字软件，并使用该软件，繁体字、生僻字的处理方式，请咨询项目经理。</w:t>
      </w:r>
    </w:p>
    <w:p>
      <w:pPr>
        <w:pStyle w:val="null3"/>
        <w:ind w:firstLine="480"/>
        <w:jc w:val="left"/>
      </w:pPr>
      <w:r>
        <w:rPr>
          <w:rFonts w:ascii="宋体" w:hAnsi="宋体" w:cs="宋体" w:eastAsia="宋体"/>
          <w:sz w:val="24"/>
        </w:rPr>
        <w:t>2.5.6特别需要注意检查：分类号，总目录号，工程名称、工程地址、案卷题名，密级、保管期限、页数、档案位置。</w:t>
      </w:r>
    </w:p>
    <w:p>
      <w:pPr>
        <w:pStyle w:val="null3"/>
        <w:ind w:firstLine="480"/>
        <w:jc w:val="left"/>
      </w:pPr>
      <w:r>
        <w:rPr>
          <w:rFonts w:ascii="宋体" w:hAnsi="宋体" w:cs="宋体" w:eastAsia="宋体"/>
          <w:sz w:val="24"/>
        </w:rPr>
        <w:t>2.5.7如文件时复印件的，需在备注栏中注明。</w:t>
      </w:r>
    </w:p>
    <w:p>
      <w:pPr>
        <w:pStyle w:val="null3"/>
        <w:ind w:firstLine="480"/>
        <w:jc w:val="left"/>
      </w:pPr>
      <w:r>
        <w:rPr>
          <w:rFonts w:ascii="宋体" w:hAnsi="宋体" w:cs="宋体" w:eastAsia="宋体"/>
          <w:sz w:val="24"/>
        </w:rPr>
        <w:t>2.6必须对扫描的结果进行审查。</w:t>
      </w:r>
    </w:p>
    <w:p>
      <w:pPr>
        <w:pStyle w:val="null3"/>
        <w:ind w:firstLine="480"/>
        <w:jc w:val="left"/>
      </w:pPr>
      <w:r>
        <w:rPr>
          <w:rFonts w:ascii="宋体" w:hAnsi="宋体" w:cs="宋体" w:eastAsia="宋体"/>
          <w:sz w:val="24"/>
        </w:rPr>
        <w:t>2.7扫描后，纸质档案必须装订归档，具体装订和归档要求详见“纸质档案整理的要求”的第3点和第4点。</w:t>
      </w:r>
    </w:p>
    <w:p>
      <w:pPr>
        <w:pStyle w:val="null3"/>
        <w:ind w:firstLine="480"/>
        <w:jc w:val="left"/>
      </w:pPr>
      <w:r>
        <w:rPr>
          <w:rFonts w:ascii="宋体" w:hAnsi="宋体" w:cs="宋体" w:eastAsia="宋体"/>
          <w:sz w:val="24"/>
        </w:rPr>
        <w:t>3、数据挂接</w:t>
      </w:r>
    </w:p>
    <w:p>
      <w:pPr>
        <w:pStyle w:val="null3"/>
        <w:ind w:firstLine="480"/>
        <w:jc w:val="left"/>
      </w:pPr>
      <w:r>
        <w:rPr>
          <w:rFonts w:ascii="宋体" w:hAnsi="宋体" w:cs="宋体" w:eastAsia="宋体"/>
          <w:sz w:val="24"/>
        </w:rPr>
        <w:t>3.1 以目录数据库为依据，将每一份文件扫描所得的一个或多个图像存储为一份图像文件。将图像文件存储到相应文件夹时，需认真核查每一份图像文件的名称与目录数据库中该份实体的档号是否相同，图像文件的页数与目录数据库中该份文件的页数是否一致等。通过每一份图像文件的文件名与目录数据库中该份文件的档号的一致性和唯一性，建立起一一对应的关联关系，实现目录数据库与图像文件的批量挂接。</w:t>
      </w:r>
    </w:p>
    <w:p>
      <w:pPr>
        <w:pStyle w:val="null3"/>
        <w:ind w:firstLine="480"/>
        <w:jc w:val="left"/>
      </w:pPr>
      <w:r>
        <w:rPr>
          <w:rFonts w:ascii="宋体" w:hAnsi="宋体" w:cs="宋体" w:eastAsia="宋体"/>
          <w:sz w:val="24"/>
        </w:rPr>
        <w:t>3.2 认真填写纸质档案数字化转换过程交接登记表单，记录数据关联后的页数，核对每一份文件关联后的页数与档案整理、扫描时填写的页数是否一致，不一致时应注明具体原因和处理办法，并提交采购人项目管理人员审核同意后，进行处理。</w:t>
      </w:r>
    </w:p>
    <w:p>
      <w:pPr>
        <w:pStyle w:val="null3"/>
        <w:ind w:firstLine="480"/>
        <w:jc w:val="left"/>
      </w:pPr>
      <w:r>
        <w:rPr>
          <w:rFonts w:ascii="宋体" w:hAnsi="宋体" w:cs="宋体" w:eastAsia="宋体"/>
          <w:sz w:val="24"/>
        </w:rPr>
        <w:t>4、档案交接</w:t>
      </w:r>
    </w:p>
    <w:p>
      <w:pPr>
        <w:pStyle w:val="null3"/>
        <w:ind w:firstLine="480"/>
        <w:jc w:val="left"/>
      </w:pPr>
      <w:r>
        <w:rPr>
          <w:rFonts w:ascii="宋体" w:hAnsi="宋体" w:cs="宋体" w:eastAsia="宋体"/>
          <w:sz w:val="24"/>
        </w:rPr>
        <w:t>要求数字化加工服务单位设置专人负责与采购人工作人员的进行领卷与交卷登记，每天必须进行出库和入库的统计，工作结束后，需将所有的档案移交给档案科工作人员归档，第二天工作开始时，再领卷。</w:t>
      </w:r>
    </w:p>
    <w:p>
      <w:pPr>
        <w:pStyle w:val="null3"/>
        <w:ind w:firstLine="480"/>
        <w:jc w:val="left"/>
      </w:pPr>
      <w:r>
        <w:rPr>
          <w:rFonts w:ascii="宋体" w:hAnsi="宋体" w:cs="宋体" w:eastAsia="宋体"/>
          <w:sz w:val="24"/>
        </w:rPr>
        <w:t>5、数字化加工成果的检查</w:t>
      </w:r>
    </w:p>
    <w:p>
      <w:pPr>
        <w:pStyle w:val="null3"/>
        <w:ind w:firstLine="480"/>
        <w:jc w:val="left"/>
      </w:pPr>
      <w:r>
        <w:rPr>
          <w:rFonts w:ascii="宋体" w:hAnsi="宋体" w:cs="宋体" w:eastAsia="宋体"/>
          <w:sz w:val="24"/>
        </w:rPr>
        <w:t>此工作由采购人档案科负责，对档案整理、数字化质量抽查按不低于</w:t>
      </w:r>
      <w:r>
        <w:rPr>
          <w:rFonts w:ascii="宋体" w:hAnsi="宋体" w:cs="宋体" w:eastAsia="宋体"/>
          <w:sz w:val="24"/>
        </w:rPr>
        <w:t>10% 比例，差错部分须修正。</w:t>
      </w:r>
    </w:p>
    <w:p>
      <w:pPr>
        <w:pStyle w:val="null3"/>
        <w:ind w:firstLine="480"/>
        <w:jc w:val="left"/>
      </w:pPr>
      <w:r>
        <w:rPr>
          <w:rFonts w:ascii="宋体" w:hAnsi="宋体" w:cs="宋体" w:eastAsia="宋体"/>
          <w:sz w:val="24"/>
        </w:rPr>
        <w:t>5.1整理质量：卷内文件材料排列顺序是否符合标准、卷内文件目录是否与顺序一致，有无增减、裱糊技术是否标准、页码是否正确；图纸折叠是否符合要求，卷皮与卷盒填写是否完整、备考表有无清楚、打印卷宗情况等，装订质量：检查卷内材料是否松动、脱落，整卷是否参差不齐、三孔、线装有否规范。</w:t>
      </w:r>
    </w:p>
    <w:p>
      <w:pPr>
        <w:pStyle w:val="null3"/>
        <w:ind w:firstLine="480"/>
        <w:jc w:val="left"/>
      </w:pPr>
      <w:r>
        <w:rPr>
          <w:rFonts w:ascii="宋体" w:hAnsi="宋体" w:cs="宋体" w:eastAsia="宋体"/>
          <w:sz w:val="24"/>
        </w:rPr>
        <w:t>5.2数字化质量：图号、扫描质量是否符合要求，案卷著录到信息系统中的各项内容等是否正确。数据挂接及著录应做到完整和准确无误两个要求，成交供应商应制定严格的制度和措施，杜绝错误的出现。</w:t>
      </w:r>
    </w:p>
    <w:p>
      <w:pPr>
        <w:pStyle w:val="null3"/>
        <w:ind w:firstLine="480"/>
        <w:jc w:val="left"/>
      </w:pPr>
      <w:r>
        <w:rPr>
          <w:rFonts w:ascii="宋体" w:hAnsi="宋体" w:cs="宋体" w:eastAsia="宋体"/>
          <w:sz w:val="24"/>
        </w:rPr>
        <w:t>5.3每检查出一处错误记一次，发现错误需及时整改，整改至无差错为止。</w:t>
      </w:r>
    </w:p>
    <w:p>
      <w:pPr>
        <w:pStyle w:val="null3"/>
        <w:ind w:firstLine="480"/>
        <w:jc w:val="left"/>
      </w:pPr>
      <w:r>
        <w:rPr>
          <w:rFonts w:ascii="宋体" w:hAnsi="宋体" w:cs="宋体" w:eastAsia="宋体"/>
          <w:sz w:val="24"/>
        </w:rPr>
        <w:t>5.4采购人检查的结果应作为付款依据之一。</w:t>
      </w:r>
    </w:p>
    <w:p>
      <w:pPr>
        <w:pStyle w:val="null3"/>
        <w:ind w:firstLine="480"/>
        <w:jc w:val="left"/>
      </w:pPr>
      <w:r>
        <w:rPr>
          <w:rFonts w:ascii="宋体" w:hAnsi="宋体" w:cs="宋体" w:eastAsia="宋体"/>
          <w:sz w:val="24"/>
        </w:rPr>
        <w:t>6、数字化加工单位进驻工作规范和保密要求</w:t>
      </w:r>
    </w:p>
    <w:p>
      <w:pPr>
        <w:pStyle w:val="null3"/>
        <w:ind w:firstLine="480"/>
        <w:jc w:val="left"/>
      </w:pPr>
      <w:r>
        <w:rPr>
          <w:rFonts w:ascii="宋体" w:hAnsi="宋体" w:cs="宋体" w:eastAsia="宋体"/>
          <w:sz w:val="24"/>
        </w:rPr>
        <w:t>6.1数字化加工单位必须严格遵守《中华人民共和国档案法》、《中华人民共和国档案保密法》、《纸质档案数字化技术规范》、《电子文件归档与管理规范》等档案相关法律、法规。</w:t>
      </w:r>
    </w:p>
    <w:p>
      <w:pPr>
        <w:pStyle w:val="null3"/>
        <w:ind w:firstLine="480"/>
        <w:jc w:val="left"/>
      </w:pPr>
      <w:r>
        <w:rPr>
          <w:rFonts w:ascii="宋体" w:hAnsi="宋体" w:cs="宋体" w:eastAsia="宋体"/>
          <w:sz w:val="24"/>
        </w:rPr>
        <w:t>6.2数字化加工单位必须严格遵守采购人档案科的各项管理规定和工作制度，切实有效的配合档案科各项工作安排，双方协商后方可进行数字化加工流程。</w:t>
      </w:r>
    </w:p>
    <w:p>
      <w:pPr>
        <w:pStyle w:val="null3"/>
        <w:ind w:firstLine="480"/>
        <w:jc w:val="left"/>
      </w:pPr>
      <w:r>
        <w:rPr>
          <w:rFonts w:ascii="宋体" w:hAnsi="宋体" w:cs="宋体" w:eastAsia="宋体"/>
          <w:sz w:val="24"/>
        </w:rPr>
        <w:t>6.3 数字化加工单位工作时间，与采购人的工作时间一致。如遇特殊情况加班，需向采购人提出申请，并报采购人备案后，才可加班。</w:t>
      </w:r>
    </w:p>
    <w:p>
      <w:pPr>
        <w:pStyle w:val="null3"/>
        <w:ind w:firstLine="480"/>
        <w:jc w:val="left"/>
      </w:pPr>
      <w:r>
        <w:rPr>
          <w:rFonts w:ascii="宋体" w:hAnsi="宋体" w:cs="宋体" w:eastAsia="宋体"/>
          <w:sz w:val="24"/>
        </w:rPr>
        <w:t>6.4数字化加工单位的工作人员和机器设备必须进驻采购人指定工作场地工作，不得擅自扩大或改变工作地点。每次工作结束之后，应将所有纸质档案移交给采购人工作人员之后，才可以离开工作地点。</w:t>
      </w:r>
    </w:p>
    <w:p>
      <w:pPr>
        <w:pStyle w:val="null3"/>
        <w:ind w:firstLine="480"/>
        <w:jc w:val="left"/>
      </w:pPr>
      <w:r>
        <w:rPr>
          <w:rFonts w:ascii="宋体" w:hAnsi="宋体" w:cs="宋体" w:eastAsia="宋体"/>
          <w:sz w:val="24"/>
        </w:rPr>
        <w:t>6.5</w:t>
      </w:r>
      <w:r>
        <w:rPr>
          <w:rFonts w:ascii="宋体" w:hAnsi="宋体" w:cs="宋体" w:eastAsia="宋体"/>
          <w:sz w:val="24"/>
        </w:rPr>
        <w:t>所有进场工作人员必须向采购人报备，临时换人须提前申请，经采购人同意后，才可以开始进场工作。</w:t>
      </w:r>
    </w:p>
    <w:p>
      <w:pPr>
        <w:pStyle w:val="null3"/>
        <w:ind w:firstLine="480"/>
        <w:jc w:val="left"/>
      </w:pPr>
      <w:r>
        <w:rPr>
          <w:rFonts w:ascii="宋体" w:hAnsi="宋体" w:cs="宋体" w:eastAsia="宋体"/>
          <w:sz w:val="24"/>
        </w:rPr>
        <w:t>6.6</w:t>
      </w:r>
      <w:r>
        <w:rPr>
          <w:rFonts w:ascii="宋体" w:hAnsi="宋体" w:cs="宋体" w:eastAsia="宋体"/>
          <w:sz w:val="24"/>
        </w:rPr>
        <w:t>数字化加工单位工作人员必须遵守保密原则，在工作中不得抄录档案中的任何内容；不得将档案内容利用各种途径外传；不得携带摄、录像设备进入工作场所，使用能拍摄的手机不得在工作场所中使用。数字化加工单位进入工作现场的设备不能使用各种外置式磁盘设备（包括移动硬盘、照相机用各类闪存盘、</w:t>
      </w:r>
      <w:r>
        <w:rPr>
          <w:rFonts w:ascii="宋体" w:hAnsi="宋体" w:cs="宋体" w:eastAsia="宋体"/>
          <w:sz w:val="24"/>
        </w:rPr>
        <w:t>U盘等）、光盘刻录设备。不得利用电脑复制任何档案内容，需要安装电脑程序文件时，应在采购人工作人员在场时方可进行。</w:t>
      </w:r>
    </w:p>
    <w:p>
      <w:pPr>
        <w:pStyle w:val="null3"/>
        <w:ind w:firstLine="480"/>
        <w:jc w:val="left"/>
      </w:pPr>
      <w:r>
        <w:rPr>
          <w:rFonts w:ascii="宋体" w:hAnsi="宋体" w:cs="宋体" w:eastAsia="宋体"/>
          <w:sz w:val="24"/>
        </w:rPr>
        <w:t>7、宁德市城市建设档案馆档案整理及编目制度</w:t>
      </w:r>
    </w:p>
    <w:p>
      <w:pPr>
        <w:pStyle w:val="null3"/>
        <w:ind w:firstLine="480"/>
        <w:jc w:val="left"/>
      </w:pPr>
      <w:r>
        <w:rPr>
          <w:rFonts w:ascii="宋体" w:hAnsi="宋体" w:cs="宋体" w:eastAsia="宋体"/>
          <w:sz w:val="24"/>
        </w:rPr>
        <w:t>7.1 城建档案整理应遵循城建文件材料的自然形成规律，保持文件材料之间的有机联系，充分尊重和利用原有的整理基础，便于保管和提供利用。</w:t>
      </w:r>
    </w:p>
    <w:p>
      <w:pPr>
        <w:pStyle w:val="null3"/>
        <w:ind w:firstLine="480"/>
        <w:jc w:val="left"/>
      </w:pPr>
      <w:r>
        <w:rPr>
          <w:rFonts w:ascii="宋体" w:hAnsi="宋体" w:cs="宋体" w:eastAsia="宋体"/>
          <w:sz w:val="24"/>
        </w:rPr>
        <w:t>7.2 整理工作包括以下三个内容：分类；立卷；案卷排列。</w:t>
      </w:r>
    </w:p>
    <w:p>
      <w:pPr>
        <w:pStyle w:val="null3"/>
        <w:ind w:firstLine="480"/>
        <w:jc w:val="left"/>
      </w:pPr>
      <w:r>
        <w:rPr>
          <w:rFonts w:ascii="宋体" w:hAnsi="宋体" w:cs="宋体" w:eastAsia="宋体"/>
          <w:sz w:val="24"/>
        </w:rPr>
        <w:t>7.3 工程档案采用“类别——工程——程序——专业”分类法，按《宁德市城建档案分类大纲》进行分类。</w:t>
      </w:r>
    </w:p>
    <w:p>
      <w:pPr>
        <w:pStyle w:val="null3"/>
        <w:ind w:firstLine="480"/>
        <w:jc w:val="left"/>
      </w:pPr>
      <w:r>
        <w:rPr>
          <w:rFonts w:ascii="宋体" w:hAnsi="宋体" w:cs="宋体" w:eastAsia="宋体"/>
          <w:sz w:val="24"/>
        </w:rPr>
        <w:t>7.4 一个建设工程由多个单位工程组成时，工程文件应按单位工程组卷。</w:t>
      </w:r>
    </w:p>
    <w:p>
      <w:pPr>
        <w:pStyle w:val="null3"/>
        <w:ind w:firstLine="480"/>
        <w:jc w:val="left"/>
      </w:pPr>
      <w:r>
        <w:rPr>
          <w:rFonts w:ascii="宋体" w:hAnsi="宋体" w:cs="宋体" w:eastAsia="宋体"/>
          <w:sz w:val="24"/>
        </w:rPr>
        <w:t>7.5 立卷应遵循下列原则：</w:t>
      </w:r>
    </w:p>
    <w:p>
      <w:pPr>
        <w:pStyle w:val="null3"/>
        <w:ind w:firstLine="480"/>
        <w:jc w:val="left"/>
      </w:pPr>
      <w:r>
        <w:rPr>
          <w:rFonts w:ascii="宋体" w:hAnsi="宋体" w:cs="宋体" w:eastAsia="宋体"/>
          <w:sz w:val="24"/>
        </w:rPr>
        <w:t>7.5.1遵循城建文件材料的形成规律，最大限度保持卷内文件材料的完整、准确和系统，保持卷内文件的有机联系，便于档案的保管和利用；</w:t>
      </w:r>
    </w:p>
    <w:p>
      <w:pPr>
        <w:pStyle w:val="null3"/>
        <w:ind w:firstLine="480"/>
        <w:jc w:val="left"/>
      </w:pPr>
      <w:r>
        <w:rPr>
          <w:rFonts w:ascii="宋体" w:hAnsi="宋体" w:cs="宋体" w:eastAsia="宋体"/>
          <w:sz w:val="24"/>
        </w:rPr>
        <w:t>7.5.2遵循案卷内文件材料保存价值及密级大体相同的原则；</w:t>
      </w:r>
    </w:p>
    <w:p>
      <w:pPr>
        <w:pStyle w:val="null3"/>
        <w:ind w:firstLine="480"/>
        <w:jc w:val="left"/>
      </w:pPr>
      <w:r>
        <w:rPr>
          <w:rFonts w:ascii="宋体" w:hAnsi="宋体" w:cs="宋体" w:eastAsia="宋体"/>
          <w:sz w:val="24"/>
        </w:rPr>
        <w:t>7.5.3案卷不宜过厚，文字材料卷厚度在15mm左右，不宜超过20mm，图纸卷厚度不宜超过50mm；</w:t>
      </w:r>
    </w:p>
    <w:p>
      <w:pPr>
        <w:pStyle w:val="null3"/>
        <w:ind w:firstLine="480"/>
        <w:jc w:val="left"/>
      </w:pPr>
      <w:r>
        <w:rPr>
          <w:rFonts w:ascii="宋体" w:hAnsi="宋体" w:cs="宋体" w:eastAsia="宋体"/>
          <w:sz w:val="24"/>
        </w:rPr>
        <w:t>7.5.4案卷内不应有重份文件；不同载体的文件一般应分别组卷。</w:t>
      </w:r>
    </w:p>
    <w:p>
      <w:pPr>
        <w:pStyle w:val="null3"/>
        <w:ind w:firstLine="480"/>
        <w:jc w:val="left"/>
      </w:pPr>
      <w:r>
        <w:rPr>
          <w:rFonts w:ascii="宋体" w:hAnsi="宋体" w:cs="宋体" w:eastAsia="宋体"/>
          <w:sz w:val="24"/>
        </w:rPr>
        <w:t>7.6 工程文件应按建设程序划分为工程准备阶段的文件、监理文件、施工文件、竣工图、竣工验收文件5部分进行立卷：</w:t>
      </w:r>
    </w:p>
    <w:p>
      <w:pPr>
        <w:pStyle w:val="null3"/>
        <w:ind w:firstLine="480"/>
        <w:jc w:val="left"/>
      </w:pPr>
      <w:r>
        <w:rPr>
          <w:rFonts w:ascii="宋体" w:hAnsi="宋体" w:cs="宋体" w:eastAsia="宋体"/>
          <w:sz w:val="24"/>
        </w:rPr>
        <w:t>7.6.1工程准备阶段文件可按建设程序、专业、形成单位等组卷；</w:t>
      </w:r>
    </w:p>
    <w:p>
      <w:pPr>
        <w:pStyle w:val="null3"/>
        <w:ind w:firstLine="480"/>
        <w:jc w:val="left"/>
      </w:pPr>
      <w:r>
        <w:rPr>
          <w:rFonts w:ascii="宋体" w:hAnsi="宋体" w:cs="宋体" w:eastAsia="宋体"/>
          <w:sz w:val="24"/>
        </w:rPr>
        <w:t>7.6.2监理文件可按单位工程、分部工程、专业、阶段等组卷；</w:t>
      </w:r>
    </w:p>
    <w:p>
      <w:pPr>
        <w:pStyle w:val="null3"/>
        <w:ind w:firstLine="480"/>
        <w:jc w:val="left"/>
      </w:pPr>
      <w:r>
        <w:rPr>
          <w:rFonts w:ascii="宋体" w:hAnsi="宋体" w:cs="宋体" w:eastAsia="宋体"/>
          <w:sz w:val="24"/>
        </w:rPr>
        <w:t>7.6.3施工文件可按单位工程、分部工程、专业、阶段等组卷；</w:t>
      </w:r>
    </w:p>
    <w:p>
      <w:pPr>
        <w:pStyle w:val="null3"/>
        <w:ind w:firstLine="480"/>
        <w:jc w:val="left"/>
      </w:pPr>
      <w:r>
        <w:rPr>
          <w:rFonts w:ascii="宋体" w:hAnsi="宋体" w:cs="宋体" w:eastAsia="宋体"/>
          <w:sz w:val="24"/>
        </w:rPr>
        <w:t>7.6.4竣工图可按单位工程、专业等组卷；</w:t>
      </w:r>
    </w:p>
    <w:p>
      <w:pPr>
        <w:pStyle w:val="null3"/>
        <w:ind w:firstLine="480"/>
        <w:jc w:val="left"/>
      </w:pPr>
      <w:r>
        <w:rPr>
          <w:rFonts w:ascii="宋体" w:hAnsi="宋体" w:cs="宋体" w:eastAsia="宋体"/>
          <w:sz w:val="24"/>
        </w:rPr>
        <w:t>7.6.5竣工验收文件按单位工程、专业等组卷。</w:t>
      </w:r>
    </w:p>
    <w:p>
      <w:pPr>
        <w:pStyle w:val="null3"/>
        <w:ind w:firstLine="480"/>
        <w:jc w:val="left"/>
      </w:pPr>
      <w:r>
        <w:rPr>
          <w:rFonts w:ascii="宋体" w:hAnsi="宋体" w:cs="宋体" w:eastAsia="宋体"/>
          <w:sz w:val="24"/>
        </w:rPr>
        <w:t>7.7 卷内文件的排列应遵循下列规定：</w:t>
      </w:r>
    </w:p>
    <w:p>
      <w:pPr>
        <w:pStyle w:val="null3"/>
        <w:ind w:firstLine="480"/>
        <w:jc w:val="left"/>
      </w:pPr>
      <w:r>
        <w:rPr>
          <w:rFonts w:ascii="宋体" w:hAnsi="宋体" w:cs="宋体" w:eastAsia="宋体"/>
          <w:sz w:val="24"/>
        </w:rPr>
        <w:t>7.7.1文字材料按事项、专业顺序排列。同一事项的请示与批复、同一文件的印本与定稿、主件与附件不能分开，并按批复在前、请示在后，印本在前、定稿在后，主件在前、附件在后的顺序排列；</w:t>
      </w:r>
    </w:p>
    <w:p>
      <w:pPr>
        <w:pStyle w:val="null3"/>
        <w:ind w:firstLine="480"/>
        <w:jc w:val="left"/>
      </w:pPr>
      <w:r>
        <w:rPr>
          <w:rFonts w:ascii="宋体" w:hAnsi="宋体" w:cs="宋体" w:eastAsia="宋体"/>
          <w:sz w:val="24"/>
        </w:rPr>
        <w:t>7.7.2图纸按专业排列，同专业图纸按图号顺序排列；</w:t>
      </w:r>
    </w:p>
    <w:p>
      <w:pPr>
        <w:pStyle w:val="null3"/>
        <w:ind w:firstLine="480"/>
        <w:jc w:val="left"/>
      </w:pPr>
      <w:r>
        <w:rPr>
          <w:rFonts w:ascii="宋体" w:hAnsi="宋体" w:cs="宋体" w:eastAsia="宋体"/>
          <w:sz w:val="24"/>
        </w:rPr>
        <w:t>7.7.3既有文字材料又有图纸的案卷，文字材料排前，图纸排后。</w:t>
      </w:r>
    </w:p>
    <w:p>
      <w:pPr>
        <w:pStyle w:val="null3"/>
        <w:ind w:firstLine="480"/>
        <w:jc w:val="left"/>
      </w:pPr>
      <w:r>
        <w:rPr>
          <w:rFonts w:ascii="宋体" w:hAnsi="宋体" w:cs="宋体" w:eastAsia="宋体"/>
          <w:sz w:val="24"/>
        </w:rPr>
        <w:t>7.8 编制卷内文件页号应符合下列规定：</w:t>
      </w:r>
    </w:p>
    <w:p>
      <w:pPr>
        <w:pStyle w:val="null3"/>
        <w:ind w:firstLine="480"/>
        <w:jc w:val="left"/>
      </w:pPr>
      <w:r>
        <w:rPr>
          <w:rFonts w:ascii="宋体" w:hAnsi="宋体" w:cs="宋体" w:eastAsia="宋体"/>
          <w:sz w:val="24"/>
        </w:rPr>
        <w:t>7.8.1卷内文件均按有书写内容的页面编号。每卷单独编号，页号从“1”开始；</w:t>
      </w:r>
    </w:p>
    <w:p>
      <w:pPr>
        <w:pStyle w:val="null3"/>
        <w:ind w:firstLine="480"/>
        <w:jc w:val="left"/>
      </w:pPr>
      <w:r>
        <w:rPr>
          <w:rFonts w:ascii="宋体" w:hAnsi="宋体" w:cs="宋体" w:eastAsia="宋体"/>
          <w:sz w:val="24"/>
        </w:rPr>
        <w:t>7.8.2页号编写位置：单面书写的文件在右下角；双面书写的文件，正面在右下角，背面在左下角。折叠后的图纸一律在右下角；</w:t>
      </w:r>
    </w:p>
    <w:p>
      <w:pPr>
        <w:pStyle w:val="null3"/>
        <w:ind w:firstLine="480"/>
        <w:jc w:val="left"/>
      </w:pPr>
      <w:r>
        <w:rPr>
          <w:rFonts w:ascii="宋体" w:hAnsi="宋体" w:cs="宋体" w:eastAsia="宋体"/>
          <w:sz w:val="24"/>
        </w:rPr>
        <w:t>7.8.3成套图纸或印刷成册的科技文件材料，自成一卷的，原目录可代替卷内目录，不必重新编写页码；</w:t>
      </w:r>
    </w:p>
    <w:p>
      <w:pPr>
        <w:pStyle w:val="null3"/>
        <w:ind w:firstLine="480"/>
        <w:jc w:val="left"/>
      </w:pPr>
      <w:r>
        <w:rPr>
          <w:rFonts w:ascii="宋体" w:hAnsi="宋体" w:cs="宋体" w:eastAsia="宋体"/>
          <w:sz w:val="24"/>
        </w:rPr>
        <w:t>7.8.4案卷封面、卷内目录、卷内备考表不编写页号。</w:t>
      </w:r>
    </w:p>
    <w:p>
      <w:pPr>
        <w:pStyle w:val="null3"/>
        <w:ind w:firstLine="480"/>
        <w:jc w:val="left"/>
      </w:pPr>
      <w:r>
        <w:rPr>
          <w:rFonts w:ascii="宋体" w:hAnsi="宋体" w:cs="宋体" w:eastAsia="宋体"/>
          <w:sz w:val="24"/>
        </w:rPr>
        <w:t>7.9 卷内目录的编制应符合下列规定：</w:t>
      </w:r>
    </w:p>
    <w:p>
      <w:pPr>
        <w:pStyle w:val="null3"/>
        <w:ind w:firstLine="480"/>
        <w:jc w:val="left"/>
      </w:pPr>
      <w:r>
        <w:rPr>
          <w:rFonts w:ascii="宋体" w:hAnsi="宋体" w:cs="宋体" w:eastAsia="宋体"/>
          <w:sz w:val="24"/>
        </w:rPr>
        <w:t>7.9.1卷内目录式样应符合国家标准《建设工程文件归档整理规范》GB/T50328-2014附录B的要求；</w:t>
      </w:r>
    </w:p>
    <w:p>
      <w:pPr>
        <w:pStyle w:val="null3"/>
        <w:ind w:firstLine="480"/>
        <w:jc w:val="left"/>
      </w:pPr>
      <w:r>
        <w:rPr>
          <w:rFonts w:ascii="宋体" w:hAnsi="宋体" w:cs="宋体" w:eastAsia="宋体"/>
          <w:sz w:val="24"/>
        </w:rPr>
        <w:t>7.9.2序号：以一份文件为单位，用阿拉伯数字从1依次标注；</w:t>
      </w:r>
    </w:p>
    <w:p>
      <w:pPr>
        <w:pStyle w:val="null3"/>
        <w:ind w:firstLine="480"/>
        <w:jc w:val="left"/>
      </w:pPr>
      <w:r>
        <w:rPr>
          <w:rFonts w:ascii="宋体" w:hAnsi="宋体" w:cs="宋体" w:eastAsia="宋体"/>
          <w:sz w:val="24"/>
        </w:rPr>
        <w:t>7.9.3责任者：填写文件的直接形成单位和个人。有多个责任者时，选择两个主要责任者，其余用“等”代替；</w:t>
      </w:r>
    </w:p>
    <w:p>
      <w:pPr>
        <w:pStyle w:val="null3"/>
        <w:ind w:firstLine="480"/>
        <w:jc w:val="left"/>
      </w:pPr>
      <w:r>
        <w:rPr>
          <w:rFonts w:ascii="宋体" w:hAnsi="宋体" w:cs="宋体" w:eastAsia="宋体"/>
          <w:sz w:val="24"/>
        </w:rPr>
        <w:t>7.9.4文件编号：填写工程文件原有的文号或图号；</w:t>
      </w:r>
    </w:p>
    <w:p>
      <w:pPr>
        <w:pStyle w:val="null3"/>
        <w:ind w:firstLine="480"/>
        <w:jc w:val="left"/>
      </w:pPr>
      <w:r>
        <w:rPr>
          <w:rFonts w:ascii="宋体" w:hAnsi="宋体" w:cs="宋体" w:eastAsia="宋体"/>
          <w:sz w:val="24"/>
        </w:rPr>
        <w:t>7.9.5文件题名：填写文件标题的全称；</w:t>
      </w:r>
    </w:p>
    <w:p>
      <w:pPr>
        <w:pStyle w:val="null3"/>
        <w:ind w:firstLine="480"/>
        <w:jc w:val="left"/>
      </w:pPr>
      <w:r>
        <w:rPr>
          <w:rFonts w:ascii="宋体" w:hAnsi="宋体" w:cs="宋体" w:eastAsia="宋体"/>
          <w:sz w:val="24"/>
        </w:rPr>
        <w:t>7.9.6日期：填写文件形成的日期；一般文书（通知、报告、批复）的形成时间为发文时间；决议、决定、规定为通过时间或发布时间；合同、协议书为签署时间；报表计划为编制时间；工程设计图纸为设计时间；工程竣工图为编制完成时间，如图上没有签注编制完成时间，则以工程竣工时间代替。</w:t>
      </w:r>
    </w:p>
    <w:p>
      <w:pPr>
        <w:pStyle w:val="null3"/>
        <w:ind w:firstLine="480"/>
        <w:jc w:val="left"/>
      </w:pPr>
      <w:r>
        <w:rPr>
          <w:rFonts w:ascii="宋体" w:hAnsi="宋体" w:cs="宋体" w:eastAsia="宋体"/>
          <w:sz w:val="24"/>
        </w:rPr>
        <w:t>7.9.7页次：填写文件在卷内所排的起始页号。最后一份文件填写起止页号；</w:t>
      </w:r>
    </w:p>
    <w:p>
      <w:pPr>
        <w:pStyle w:val="null3"/>
        <w:ind w:firstLine="480"/>
        <w:jc w:val="left"/>
      </w:pPr>
      <w:r>
        <w:rPr>
          <w:rFonts w:ascii="宋体" w:hAnsi="宋体" w:cs="宋体" w:eastAsia="宋体"/>
          <w:sz w:val="24"/>
        </w:rPr>
        <w:t>7.9.8卷内目录排列在卷内文件首页之前。</w:t>
      </w:r>
    </w:p>
    <w:p>
      <w:pPr>
        <w:pStyle w:val="null3"/>
        <w:ind w:firstLine="480"/>
        <w:jc w:val="left"/>
      </w:pPr>
      <w:r>
        <w:rPr>
          <w:rFonts w:ascii="宋体" w:hAnsi="宋体" w:cs="宋体" w:eastAsia="宋体"/>
          <w:sz w:val="24"/>
        </w:rPr>
        <w:t>7.10卷内备考表的编制应符合下列规定：</w:t>
      </w:r>
    </w:p>
    <w:p>
      <w:pPr>
        <w:pStyle w:val="null3"/>
        <w:ind w:firstLine="480"/>
        <w:jc w:val="left"/>
      </w:pPr>
      <w:r>
        <w:rPr>
          <w:rFonts w:ascii="宋体" w:hAnsi="宋体" w:cs="宋体" w:eastAsia="宋体"/>
          <w:sz w:val="24"/>
        </w:rPr>
        <w:t>7.10.1卷内备考表的式样应符合国家标准《建设工程文件归档整理规范》GB/T50328附录C的要求；</w:t>
      </w:r>
    </w:p>
    <w:p>
      <w:pPr>
        <w:pStyle w:val="null3"/>
        <w:ind w:firstLine="480"/>
        <w:jc w:val="left"/>
      </w:pPr>
      <w:r>
        <w:rPr>
          <w:rFonts w:ascii="宋体" w:hAnsi="宋体" w:cs="宋体" w:eastAsia="宋体"/>
          <w:sz w:val="24"/>
        </w:rPr>
        <w:t>7.10.2卷内备考表主要标明卷内文件的总页数、各类文件页数（照片张数），以及立卷单位对案卷情况的说明；</w:t>
      </w:r>
    </w:p>
    <w:p>
      <w:pPr>
        <w:pStyle w:val="null3"/>
        <w:ind w:firstLine="480"/>
        <w:jc w:val="left"/>
      </w:pPr>
      <w:r>
        <w:rPr>
          <w:rFonts w:ascii="宋体" w:hAnsi="宋体" w:cs="宋体" w:eastAsia="宋体"/>
          <w:sz w:val="24"/>
        </w:rPr>
        <w:t>7.10.3卷内备考表排列在卷内文件的尾页之后。</w:t>
      </w:r>
    </w:p>
    <w:p>
      <w:pPr>
        <w:pStyle w:val="null3"/>
        <w:ind w:firstLine="480"/>
        <w:jc w:val="left"/>
      </w:pPr>
      <w:r>
        <w:rPr>
          <w:rFonts w:ascii="宋体" w:hAnsi="宋体" w:cs="宋体" w:eastAsia="宋体"/>
          <w:sz w:val="24"/>
        </w:rPr>
        <w:t>7.11案卷封面的编制应符合下列规定：</w:t>
      </w:r>
    </w:p>
    <w:p>
      <w:pPr>
        <w:pStyle w:val="null3"/>
        <w:ind w:firstLine="480"/>
        <w:jc w:val="left"/>
      </w:pPr>
      <w:r>
        <w:rPr>
          <w:rFonts w:ascii="宋体" w:hAnsi="宋体" w:cs="宋体" w:eastAsia="宋体"/>
          <w:sz w:val="24"/>
        </w:rPr>
        <w:t>7.11.1案卷封面印刷在卷盒、卷夹的正表面，案卷封面的内容包括：档号、档案馆代号、案卷题名、编制单位、起止日期、密级、保管期限、共几卷、第几卷；</w:t>
      </w:r>
    </w:p>
    <w:p>
      <w:pPr>
        <w:pStyle w:val="null3"/>
        <w:ind w:firstLine="480"/>
        <w:jc w:val="left"/>
      </w:pPr>
      <w:r>
        <w:rPr>
          <w:rFonts w:ascii="宋体" w:hAnsi="宋体" w:cs="宋体" w:eastAsia="宋体"/>
          <w:sz w:val="24"/>
        </w:rPr>
        <w:t>7.11.2档号由分类号、项目号和案卷号组成。档号档案保管单位填写；</w:t>
      </w:r>
    </w:p>
    <w:p>
      <w:pPr>
        <w:pStyle w:val="null3"/>
        <w:ind w:firstLine="480"/>
        <w:jc w:val="left"/>
      </w:pPr>
      <w:r>
        <w:rPr>
          <w:rFonts w:ascii="宋体" w:hAnsi="宋体" w:cs="宋体" w:eastAsia="宋体"/>
          <w:sz w:val="24"/>
        </w:rPr>
        <w:t>7.11.3档案馆代号应填写国家给定的本档案馆的编号。档案馆代号由档案馆填写；</w:t>
      </w:r>
    </w:p>
    <w:p>
      <w:pPr>
        <w:pStyle w:val="null3"/>
        <w:ind w:firstLine="480"/>
        <w:jc w:val="left"/>
      </w:pPr>
      <w:r>
        <w:rPr>
          <w:rFonts w:ascii="宋体" w:hAnsi="宋体" w:cs="宋体" w:eastAsia="宋体"/>
          <w:sz w:val="24"/>
        </w:rPr>
        <w:t>7.11.4案卷题名应简明、准确地揭示卷内文件的内容。案卷题名应包括建设单位、建设地点、项目名称、工程名称、专业名称、卷内文件的内容；</w:t>
      </w:r>
    </w:p>
    <w:p>
      <w:pPr>
        <w:pStyle w:val="null3"/>
        <w:ind w:firstLine="480"/>
        <w:jc w:val="left"/>
      </w:pPr>
      <w:r>
        <w:rPr>
          <w:rFonts w:ascii="宋体" w:hAnsi="宋体" w:cs="宋体" w:eastAsia="宋体"/>
          <w:sz w:val="24"/>
        </w:rPr>
        <w:t>7.11.5编制单位应填写卷内文件的形成单位或主要责任者。工程准备阶段文件和竣工验收文件的编制单位一般为建设单位；勘察、设计文件的编制单位一般为工程的勘察、设计单位；监理文件的编制单位一般为监理单位；施工文件的编制单位一般为施工单位；</w:t>
      </w:r>
    </w:p>
    <w:p>
      <w:pPr>
        <w:pStyle w:val="null3"/>
        <w:ind w:firstLine="480"/>
        <w:jc w:val="left"/>
      </w:pPr>
      <w:r>
        <w:rPr>
          <w:rFonts w:ascii="宋体" w:hAnsi="宋体" w:cs="宋体" w:eastAsia="宋体"/>
          <w:sz w:val="24"/>
        </w:rPr>
        <w:t>7.11.6编制日期应填写案卷起止时间，既卷内文件形成最早、最晚时间，起止时间著录中间用“—”相连；</w:t>
      </w:r>
    </w:p>
    <w:p>
      <w:pPr>
        <w:pStyle w:val="null3"/>
        <w:ind w:firstLine="480"/>
        <w:jc w:val="left"/>
      </w:pPr>
      <w:r>
        <w:rPr>
          <w:rFonts w:ascii="宋体" w:hAnsi="宋体" w:cs="宋体" w:eastAsia="宋体"/>
          <w:sz w:val="24"/>
        </w:rPr>
        <w:t>7.11.7保管期限分为永久、长期、短期三种期限，同一案卷内有不同保管期限的文件，该案卷保管期限应从长；</w:t>
      </w:r>
    </w:p>
    <w:p>
      <w:pPr>
        <w:pStyle w:val="null3"/>
        <w:ind w:firstLine="480"/>
        <w:jc w:val="left"/>
      </w:pPr>
      <w:r>
        <w:rPr>
          <w:rFonts w:ascii="宋体" w:hAnsi="宋体" w:cs="宋体" w:eastAsia="宋体"/>
          <w:sz w:val="24"/>
        </w:rPr>
        <w:t>7.11.8密级分为绝密、机密、秘密三种。同一案卷内有不同密级的文件，应以高密级为本卷密级。</w:t>
      </w:r>
    </w:p>
    <w:p>
      <w:pPr>
        <w:pStyle w:val="null3"/>
        <w:ind w:firstLine="480"/>
        <w:jc w:val="left"/>
      </w:pPr>
      <w:r>
        <w:rPr>
          <w:rFonts w:ascii="宋体" w:hAnsi="宋体" w:cs="宋体" w:eastAsia="宋体"/>
          <w:sz w:val="24"/>
        </w:rPr>
        <w:t>7.12卷内目录、卷内备考表、案卷内封面应采用70g以上白色书写纸制作，幅面统一采用A4幅面。</w:t>
      </w:r>
    </w:p>
    <w:p>
      <w:pPr>
        <w:pStyle w:val="null3"/>
        <w:ind w:firstLine="480"/>
        <w:jc w:val="left"/>
      </w:pPr>
      <w:r>
        <w:rPr>
          <w:rFonts w:ascii="宋体" w:hAnsi="宋体" w:cs="宋体" w:eastAsia="宋体"/>
          <w:sz w:val="24"/>
        </w:rPr>
        <w:t>7.13案卷装订：</w:t>
      </w:r>
    </w:p>
    <w:p>
      <w:pPr>
        <w:pStyle w:val="null3"/>
        <w:ind w:firstLine="480"/>
        <w:jc w:val="left"/>
      </w:pPr>
      <w:r>
        <w:rPr>
          <w:rFonts w:ascii="宋体" w:hAnsi="宋体" w:cs="宋体" w:eastAsia="宋体"/>
          <w:sz w:val="24"/>
        </w:rPr>
        <w:t>7.13.1案卷可采用装订与不装订两种形式。文字材料必须装订，图纸可不装订，既有文字材料，又有图张的案卷应装订。装订应采用线绳三孔左侧装订法，要整齐、牢固，便于保管和利用；</w:t>
      </w:r>
    </w:p>
    <w:p>
      <w:pPr>
        <w:pStyle w:val="null3"/>
        <w:ind w:firstLine="480"/>
        <w:jc w:val="left"/>
      </w:pPr>
      <w:r>
        <w:rPr>
          <w:rFonts w:ascii="宋体" w:hAnsi="宋体" w:cs="宋体" w:eastAsia="宋体"/>
          <w:sz w:val="24"/>
        </w:rPr>
        <w:t>7.13.2装订时必须剔除金属物。</w:t>
      </w:r>
    </w:p>
    <w:p>
      <w:pPr>
        <w:pStyle w:val="null3"/>
        <w:ind w:firstLine="480"/>
        <w:jc w:val="left"/>
      </w:pPr>
      <w:r>
        <w:rPr>
          <w:rFonts w:ascii="宋体" w:hAnsi="宋体" w:cs="宋体" w:eastAsia="宋体"/>
          <w:sz w:val="24"/>
        </w:rPr>
        <w:t>7.14编制城建档案检索工具，包括档案总目录、分类目录、专题目录。总目录和分类目录必须装订成册，妥善保管，并及时更新。</w:t>
      </w:r>
    </w:p>
    <w:p>
      <w:pPr>
        <w:pStyle w:val="null3"/>
        <w:ind w:firstLine="480"/>
        <w:jc w:val="left"/>
      </w:pPr>
      <w:r>
        <w:rPr>
          <w:rFonts w:ascii="宋体" w:hAnsi="宋体" w:cs="宋体" w:eastAsia="宋体"/>
          <w:sz w:val="24"/>
        </w:rPr>
        <w:t>7.15城建档案总目录应按档案接收进城建档案馆的先后顺序，以单位工程为单位进行编制。</w:t>
      </w:r>
    </w:p>
    <w:p>
      <w:pPr>
        <w:pStyle w:val="null3"/>
        <w:ind w:firstLine="480"/>
        <w:jc w:val="left"/>
      </w:pPr>
      <w:r>
        <w:rPr>
          <w:rFonts w:ascii="宋体" w:hAnsi="宋体" w:cs="宋体" w:eastAsia="宋体"/>
          <w:sz w:val="24"/>
        </w:rPr>
        <w:t>7.16城建档案分类目录应按照案卷级分类目录进行编制。</w:t>
      </w:r>
    </w:p>
    <w:p>
      <w:pPr>
        <w:pStyle w:val="null3"/>
        <w:jc w:val="left"/>
        <w:outlineLvl w:val="2"/>
      </w:pPr>
      <w:r>
        <w:rPr>
          <w:b/>
          <w:sz w:val="28"/>
        </w:rPr>
        <w:t>三、商务条件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自合同签订之日起125日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验收合格双方签字确认，交付采购人使用</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1、期次1，说明：成交供应商须负责数据成果确保档案数据安全管理和利用。</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1、合同签订且成交人完成入场工作后，达到付款条件起10日内，支付合同总金额的90.00%</w:t>
            </w:r>
          </w:p>
          <w:p>
            <w:pPr>
              <w:pStyle w:val="null3"/>
              <w:jc w:val="left"/>
            </w:pPr>
            <w:r>
              <w:rPr/>
              <w:t>2、完成项目总量的100%后，达到付款条件起10日内，支付合同总金额的10.00%</w:t>
            </w:r>
          </w:p>
        </w:tc>
      </w:tr>
    </w:tbl>
    <w:p>
      <w:pPr>
        <w:pStyle w:val="null3"/>
        <w:jc w:val="left"/>
      </w:pPr>
      <w:r>
        <w:rPr/>
        <w:t>其他商务要求：</w:t>
      </w:r>
    </w:p>
    <w:p>
      <w:pPr>
        <w:pStyle w:val="null3"/>
        <w:jc w:val="left"/>
      </w:pPr>
    </w:p>
    <w:p>
      <w:pPr>
        <w:pStyle w:val="null3"/>
        <w:jc w:val="left"/>
      </w:pPr>
    </w:p>
    <w:p>
      <w:pPr>
        <w:pStyle w:val="null3"/>
        <w:spacing w:before="105" w:after="105"/>
        <w:jc w:val="left"/>
      </w:pPr>
      <w:r>
        <w:rPr>
          <w:rFonts w:ascii="宋体" w:hAnsi="宋体" w:cs="宋体" w:eastAsia="宋体"/>
          <w:b/>
          <w:sz w:val="24"/>
          <w:shd w:fill="FFFFFF" w:val="clear"/>
        </w:rPr>
        <w:t>8.售后服务</w:t>
      </w:r>
    </w:p>
    <w:p>
      <w:pPr>
        <w:pStyle w:val="null3"/>
        <w:ind w:left="420"/>
        <w:jc w:val="left"/>
      </w:pPr>
      <w:r>
        <w:rPr>
          <w:rFonts w:ascii="宋体" w:hAnsi="宋体" w:cs="宋体" w:eastAsia="宋体"/>
          <w:sz w:val="24"/>
        </w:rPr>
        <w:t>8.1保修期：自验收之日起，提供不少于</w:t>
      </w:r>
      <w:r>
        <w:rPr>
          <w:rFonts w:ascii="宋体" w:hAnsi="宋体" w:cs="宋体" w:eastAsia="宋体"/>
          <w:sz w:val="24"/>
        </w:rPr>
        <w:t>1</w:t>
      </w:r>
      <w:r>
        <w:rPr>
          <w:rFonts w:ascii="宋体" w:hAnsi="宋体" w:cs="宋体" w:eastAsia="宋体"/>
          <w:sz w:val="24"/>
        </w:rPr>
        <w:t>年的免费质保期。</w:t>
      </w:r>
    </w:p>
    <w:p>
      <w:pPr>
        <w:pStyle w:val="null3"/>
        <w:ind w:left="420"/>
        <w:jc w:val="left"/>
      </w:pPr>
      <w:r>
        <w:rPr>
          <w:rFonts w:ascii="宋体" w:hAnsi="宋体" w:cs="宋体" w:eastAsia="宋体"/>
          <w:sz w:val="24"/>
        </w:rPr>
        <w:t>8.2供应商须列出详细的售后服务计划，其内容包括保修期内和保修期后的售后服务计划。</w:t>
      </w:r>
    </w:p>
    <w:p>
      <w:pPr>
        <w:pStyle w:val="null3"/>
        <w:spacing w:before="105" w:after="150"/>
        <w:jc w:val="left"/>
      </w:pPr>
      <w:r>
        <w:rPr>
          <w:rFonts w:ascii="宋体" w:hAnsi="宋体" w:cs="宋体" w:eastAsia="宋体"/>
          <w:b/>
          <w:sz w:val="24"/>
          <w:shd w:fill="FFFFFF" w:val="clear"/>
        </w:rPr>
        <w:t>9.保密要求</w:t>
      </w:r>
    </w:p>
    <w:p>
      <w:pPr>
        <w:pStyle w:val="null3"/>
        <w:spacing w:before="105" w:after="150"/>
        <w:ind w:firstLine="480"/>
        <w:jc w:val="left"/>
      </w:pPr>
      <w:r>
        <w:rPr>
          <w:rFonts w:ascii="宋体" w:hAnsi="宋体" w:cs="宋体" w:eastAsia="宋体"/>
          <w:sz w:val="24"/>
          <w:shd w:fill="FFFFFF" w:val="clear"/>
        </w:rPr>
        <w:t>成交供应商必须严格遵守国家、省、市档案保密制度及国家其它相关保密法规，必须采取措施对本项目实施过程中接触到的档案实体和数据的保密，并保证安全。并且不得截留和向第三方泄露所涉及的档案、资料的范围、内容及最终形成的各类数据，确保档案信息的安全保密，如有违反，依法追究责任。</w:t>
      </w:r>
    </w:p>
    <w:p>
      <w:pPr>
        <w:pStyle w:val="null3"/>
        <w:spacing w:before="105" w:after="150"/>
        <w:jc w:val="left"/>
      </w:pPr>
      <w:r>
        <w:rPr>
          <w:rFonts w:ascii="宋体" w:hAnsi="宋体" w:cs="宋体" w:eastAsia="宋体"/>
          <w:b/>
          <w:sz w:val="24"/>
          <w:shd w:fill="FFFFFF" w:val="clear"/>
        </w:rPr>
        <w:t>10.知识产权</w:t>
      </w:r>
    </w:p>
    <w:p>
      <w:pPr>
        <w:pStyle w:val="null3"/>
        <w:ind w:firstLine="566"/>
        <w:jc w:val="both"/>
      </w:pPr>
      <w:r>
        <w:rPr>
          <w:rFonts w:ascii="宋体" w:hAnsi="宋体" w:cs="宋体" w:eastAsia="宋体"/>
          <w:sz w:val="24"/>
        </w:rPr>
        <w:t>10.1供应商提供的采购标的应符合国家知识产权法律、法规的规定且非假冒伪劣品；供应商还应保证采购人不受到第三方关于侵犯知识产权及专利权、商标权或工业设计权等知识产权方面的指控，任何第三方如果提出此方面指控均与采购人无关，供应商应与第三方交涉，并承担可能发生的一切法律责任、费用和后果；若采购人因此而遭致损失，则供应商应赔偿该损失。</w:t>
      </w:r>
    </w:p>
    <w:p>
      <w:pPr>
        <w:pStyle w:val="null3"/>
        <w:ind w:firstLine="566"/>
        <w:jc w:val="both"/>
      </w:pPr>
      <w:r>
        <w:rPr>
          <w:rFonts w:ascii="宋体" w:hAnsi="宋体" w:cs="宋体" w:eastAsia="宋体"/>
          <w:sz w:val="24"/>
        </w:rPr>
        <w:t>10.2若供应商提供的采购标的不符合国家知识产权法律、法规的规定或被有关主管机关认定为假冒伪劣品，则供应商成交资格将被取消；采购人还将按照有关法律、法规和规章的规定进行处理。</w:t>
      </w:r>
    </w:p>
    <w:p>
      <w:pPr>
        <w:pStyle w:val="null3"/>
        <w:spacing w:before="105" w:after="150"/>
        <w:jc w:val="left"/>
      </w:pPr>
      <w:r>
        <w:rPr>
          <w:rFonts w:ascii="宋体" w:hAnsi="宋体" w:cs="宋体" w:eastAsia="宋体"/>
          <w:b/>
          <w:sz w:val="24"/>
          <w:shd w:fill="FFFFFF" w:val="clear"/>
        </w:rPr>
        <w:t>11.违约责任</w:t>
      </w:r>
    </w:p>
    <w:p>
      <w:pPr>
        <w:pStyle w:val="null3"/>
        <w:spacing w:before="105" w:after="105"/>
        <w:jc w:val="left"/>
      </w:pPr>
      <w:r>
        <w:rPr>
          <w:rFonts w:ascii="宋体" w:hAnsi="宋体" w:cs="宋体" w:eastAsia="宋体"/>
          <w:sz w:val="24"/>
        </w:rPr>
        <w:t>9</w:t>
      </w:r>
      <w:r>
        <w:rPr>
          <w:rFonts w:ascii="宋体" w:hAnsi="宋体" w:cs="宋体" w:eastAsia="宋体"/>
          <w:sz w:val="24"/>
        </w:rPr>
        <w:t>.1 因</w:t>
      </w:r>
      <w:r>
        <w:rPr>
          <w:rFonts w:ascii="宋体" w:hAnsi="宋体" w:cs="宋体" w:eastAsia="宋体"/>
          <w:sz w:val="24"/>
        </w:rPr>
        <w:t>成交供应商</w:t>
      </w:r>
      <w:r>
        <w:rPr>
          <w:rFonts w:ascii="宋体" w:hAnsi="宋体" w:cs="宋体" w:eastAsia="宋体"/>
          <w:sz w:val="24"/>
        </w:rPr>
        <w:t>原因造成采购合同无法按时签订的，视为</w:t>
      </w:r>
      <w:r>
        <w:rPr>
          <w:rFonts w:ascii="宋体" w:hAnsi="宋体" w:cs="宋体" w:eastAsia="宋体"/>
          <w:sz w:val="24"/>
        </w:rPr>
        <w:t>成交供应商</w:t>
      </w:r>
      <w:r>
        <w:rPr>
          <w:rFonts w:ascii="宋体" w:hAnsi="宋体" w:cs="宋体" w:eastAsia="宋体"/>
          <w:sz w:val="24"/>
        </w:rPr>
        <w:t>违约，对采购人造成的损失的，</w:t>
      </w:r>
      <w:r>
        <w:rPr>
          <w:rFonts w:ascii="宋体" w:hAnsi="宋体" w:cs="宋体" w:eastAsia="宋体"/>
          <w:sz w:val="24"/>
        </w:rPr>
        <w:t>成交供应商</w:t>
      </w:r>
      <w:r>
        <w:rPr>
          <w:rFonts w:ascii="宋体" w:hAnsi="宋体" w:cs="宋体" w:eastAsia="宋体"/>
          <w:sz w:val="24"/>
        </w:rPr>
        <w:t>还需另行支付相应的赔偿。</w:t>
      </w:r>
    </w:p>
    <w:p>
      <w:pPr>
        <w:pStyle w:val="null3"/>
        <w:spacing w:before="105" w:after="105"/>
        <w:jc w:val="left"/>
      </w:pPr>
      <w:r>
        <w:rPr>
          <w:rFonts w:ascii="宋体" w:hAnsi="宋体" w:cs="宋体" w:eastAsia="宋体"/>
          <w:sz w:val="24"/>
        </w:rPr>
        <w:t>9</w:t>
      </w:r>
      <w:r>
        <w:rPr>
          <w:rFonts w:ascii="宋体" w:hAnsi="宋体" w:cs="宋体" w:eastAsia="宋体"/>
          <w:sz w:val="24"/>
        </w:rPr>
        <w:t>.2 因</w:t>
      </w:r>
      <w:r>
        <w:rPr>
          <w:rFonts w:ascii="宋体" w:hAnsi="宋体" w:cs="宋体" w:eastAsia="宋体"/>
          <w:sz w:val="24"/>
        </w:rPr>
        <w:t>成交供应商</w:t>
      </w:r>
      <w:r>
        <w:rPr>
          <w:rFonts w:ascii="宋体" w:hAnsi="宋体" w:cs="宋体" w:eastAsia="宋体"/>
          <w:sz w:val="24"/>
        </w:rPr>
        <w:t>原因发生重大质量事故，除依约承担赔偿责任外，还将按有关质量管理办法规定执行。同时，采购人有权保留更换</w:t>
      </w:r>
      <w:r>
        <w:rPr>
          <w:rFonts w:ascii="宋体" w:hAnsi="宋体" w:cs="宋体" w:eastAsia="宋体"/>
          <w:sz w:val="24"/>
        </w:rPr>
        <w:t>成交供应商</w:t>
      </w:r>
      <w:r>
        <w:rPr>
          <w:rFonts w:ascii="宋体" w:hAnsi="宋体" w:cs="宋体" w:eastAsia="宋体"/>
          <w:sz w:val="24"/>
        </w:rPr>
        <w:t>的权利，并报相关行政主管部门处罚。</w:t>
      </w:r>
    </w:p>
    <w:p>
      <w:pPr>
        <w:pStyle w:val="null3"/>
        <w:spacing w:before="105" w:after="105"/>
        <w:jc w:val="left"/>
      </w:pPr>
      <w:r>
        <w:rPr>
          <w:rFonts w:ascii="宋体" w:hAnsi="宋体" w:cs="宋体" w:eastAsia="宋体"/>
          <w:sz w:val="24"/>
        </w:rPr>
        <w:t>9</w:t>
      </w:r>
      <w:r>
        <w:rPr>
          <w:rFonts w:ascii="宋体" w:hAnsi="宋体" w:cs="宋体" w:eastAsia="宋体"/>
          <w:sz w:val="24"/>
        </w:rPr>
        <w:t>.</w:t>
      </w:r>
      <w:r>
        <w:rPr>
          <w:rFonts w:ascii="宋体" w:hAnsi="宋体" w:cs="宋体" w:eastAsia="宋体"/>
          <w:sz w:val="24"/>
        </w:rPr>
        <w:t>3</w:t>
      </w:r>
      <w:r>
        <w:rPr>
          <w:rFonts w:ascii="宋体" w:hAnsi="宋体" w:cs="宋体" w:eastAsia="宋体"/>
          <w:sz w:val="24"/>
        </w:rPr>
        <w:t>若发生死亡安全事故，除按国家有关安全管理规定及采购人有关安全管理办法执行外，并报相关行政主管部门处罚；发生重大安全事故或特大安全事故，除按国家有关安全管理规定及</w:t>
      </w:r>
      <w:r>
        <w:rPr>
          <w:rFonts w:ascii="宋体" w:hAnsi="宋体" w:cs="宋体" w:eastAsia="宋体"/>
          <w:sz w:val="24"/>
        </w:rPr>
        <w:t>采购人</w:t>
      </w:r>
      <w:r>
        <w:rPr>
          <w:rFonts w:ascii="宋体" w:hAnsi="宋体" w:cs="宋体" w:eastAsia="宋体"/>
          <w:sz w:val="24"/>
        </w:rPr>
        <w:t>有关安全管理办法执行外，</w:t>
      </w:r>
      <w:r>
        <w:rPr>
          <w:rFonts w:ascii="宋体" w:hAnsi="宋体" w:cs="宋体" w:eastAsia="宋体"/>
          <w:sz w:val="24"/>
        </w:rPr>
        <w:t>采购人</w:t>
      </w:r>
      <w:r>
        <w:rPr>
          <w:rFonts w:ascii="宋体" w:hAnsi="宋体" w:cs="宋体" w:eastAsia="宋体"/>
          <w:sz w:val="24"/>
        </w:rPr>
        <w:t>有权终止合同，给采购人造成的损失，还应承担赔偿责任。</w:t>
      </w:r>
    </w:p>
    <w:p>
      <w:pPr>
        <w:pStyle w:val="null3"/>
        <w:spacing w:before="105" w:after="105"/>
        <w:jc w:val="left"/>
      </w:pPr>
      <w:r>
        <w:rPr>
          <w:rFonts w:ascii="宋体" w:hAnsi="宋体" w:cs="宋体" w:eastAsia="宋体"/>
          <w:sz w:val="24"/>
        </w:rPr>
        <w:t>9</w:t>
      </w:r>
      <w:r>
        <w:rPr>
          <w:rFonts w:ascii="宋体" w:hAnsi="宋体" w:cs="宋体" w:eastAsia="宋体"/>
          <w:sz w:val="24"/>
        </w:rPr>
        <w:t>.</w:t>
      </w:r>
      <w:r>
        <w:rPr>
          <w:rFonts w:ascii="宋体" w:hAnsi="宋体" w:cs="宋体" w:eastAsia="宋体"/>
          <w:sz w:val="24"/>
        </w:rPr>
        <w:t>4</w:t>
      </w:r>
      <w:r>
        <w:rPr>
          <w:rFonts w:ascii="宋体" w:hAnsi="宋体" w:cs="宋体" w:eastAsia="宋体"/>
          <w:sz w:val="24"/>
        </w:rPr>
        <w:t xml:space="preserve"> </w:t>
      </w:r>
      <w:r>
        <w:rPr>
          <w:rFonts w:ascii="宋体" w:hAnsi="宋体" w:cs="宋体" w:eastAsia="宋体"/>
          <w:sz w:val="24"/>
        </w:rPr>
        <w:t>在明确违约责任后，</w:t>
      </w:r>
      <w:r>
        <w:rPr>
          <w:rFonts w:ascii="宋体" w:hAnsi="宋体" w:cs="宋体" w:eastAsia="宋体"/>
          <w:sz w:val="24"/>
        </w:rPr>
        <w:t>成交供应商</w:t>
      </w:r>
      <w:r>
        <w:rPr>
          <w:rFonts w:ascii="宋体" w:hAnsi="宋体" w:cs="宋体" w:eastAsia="宋体"/>
          <w:sz w:val="24"/>
        </w:rPr>
        <w:t>应在接到书面通知书起七天内支付违约金、赔偿金等。</w:t>
      </w:r>
    </w:p>
    <w:p>
      <w:pPr>
        <w:pStyle w:val="null3"/>
        <w:jc w:val="left"/>
        <w:outlineLvl w:val="2"/>
      </w:pPr>
      <w:r>
        <w:rPr>
          <w:b/>
          <w:sz w:val="28"/>
        </w:rPr>
        <w:t>四、其他事项</w:t>
      </w:r>
    </w:p>
    <w:p>
      <w:pPr>
        <w:pStyle w:val="null3"/>
        <w:jc w:val="left"/>
      </w:pPr>
    </w:p>
    <w:p>
      <w:pPr>
        <w:pStyle w:val="null3"/>
        <w:jc w:val="left"/>
      </w:pPr>
      <w:r>
        <w:rPr/>
        <w:t>本竞争性磋商文件未明确的其它约定事项或条款，待采购人与成交供应商签订合同时，由双方协商订立。</w:t>
      </w:r>
    </w:p>
    <w:p>
      <w:pPr>
        <w:pStyle w:val="null3"/>
        <w:jc w:val="left"/>
      </w:pPr>
    </w:p>
    <w:p>
      <w:pPr>
        <w:pStyle w:val="null3"/>
        <w:jc w:val="left"/>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jc w:val="center"/>
      </w:pPr>
    </w:p>
    <w:p>
      <w:pPr>
        <w:pStyle w:val="null3"/>
        <w:jc w:val="center"/>
      </w:pPr>
      <w:r>
        <w:rPr/>
        <w:t xml:space="preserve"> </w:t>
      </w:r>
    </w:p>
    <w:p>
      <w:pPr>
        <w:pStyle w:val="null3"/>
        <w:jc w:val="center"/>
        <w:outlineLvl w:val="0"/>
      </w:pPr>
      <w:r>
        <w:rPr>
          <w:b/>
          <w:sz w:val="48"/>
        </w:rPr>
        <w:t>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jc w:val="center"/>
      </w:pPr>
    </w:p>
    <w:p>
      <w:pPr>
        <w:pStyle w:val="null3"/>
        <w:jc w:val="center"/>
      </w:pPr>
      <w:r>
        <w:rPr/>
        <w:t xml:space="preserve"> </w:t>
      </w:r>
    </w:p>
    <w:p>
      <w:pPr>
        <w:pStyle w:val="null3"/>
        <w:jc w:val="center"/>
        <w:outlineLvl w:val="2"/>
      </w:pPr>
      <w:r>
        <w:rPr>
          <w:b/>
          <w:sz w:val="28"/>
        </w:rPr>
        <w:t>目  录</w:t>
      </w:r>
    </w:p>
    <w:p>
      <w:pPr>
        <w:pStyle w:val="null3"/>
        <w:ind w:firstLine="480"/>
        <w:jc w:val="center"/>
      </w:pPr>
      <w:r>
        <w:rPr/>
        <w:t>附件1：响应函</w:t>
      </w:r>
    </w:p>
    <w:p>
      <w:pPr>
        <w:pStyle w:val="null3"/>
        <w:ind w:firstLine="480"/>
        <w:jc w:val="center"/>
      </w:pPr>
      <w:r>
        <w:rPr/>
        <w:t>附件2：报价一览表（含详细报价书）</w:t>
      </w:r>
    </w:p>
    <w:p>
      <w:pPr>
        <w:pStyle w:val="null3"/>
        <w:ind w:firstLine="480"/>
        <w:jc w:val="center"/>
      </w:pPr>
      <w:r>
        <w:rPr/>
        <w:t>附件3：资格证明文件</w:t>
      </w:r>
    </w:p>
    <w:p>
      <w:pPr>
        <w:pStyle w:val="null3"/>
        <w:ind w:firstLine="480"/>
        <w:jc w:val="center"/>
      </w:pPr>
      <w:r>
        <w:rPr/>
        <w:t>附件4：磋商保证金凭证</w:t>
      </w:r>
    </w:p>
    <w:p>
      <w:pPr>
        <w:pStyle w:val="null3"/>
        <w:ind w:firstLine="480"/>
        <w:jc w:val="center"/>
      </w:pPr>
      <w:r>
        <w:rPr/>
        <w:t>附件5：技术和商务偏离表</w:t>
      </w:r>
    </w:p>
    <w:p>
      <w:pPr>
        <w:pStyle w:val="null3"/>
        <w:ind w:firstLine="480"/>
        <w:jc w:val="center"/>
      </w:pPr>
      <w:r>
        <w:rPr/>
        <w:t>附件6：相关技术、商务、服务响应承诺及资料</w:t>
      </w:r>
    </w:p>
    <w:p>
      <w:pPr>
        <w:pStyle w:val="null3"/>
        <w:ind w:firstLine="480"/>
        <w:jc w:val="center"/>
      </w:pPr>
      <w:r>
        <w:rPr/>
        <w:t>附件7：供应商提交的其他资料</w:t>
      </w:r>
    </w:p>
    <w:p>
      <w:pPr>
        <w:pStyle w:val="null3"/>
        <w:ind w:firstLine="480"/>
        <w:jc w:val="center"/>
      </w:pPr>
      <w:r>
        <w:rPr/>
        <w:t>附件8：要求作为响应文件组成部分的其他内容（若有）</w:t>
      </w:r>
    </w:p>
    <w:p>
      <w:pPr>
        <w:pStyle w:val="null3"/>
        <w:jc w:val="center"/>
      </w:pPr>
    </w:p>
    <w:p>
      <w:pPr>
        <w:pStyle w:val="null3"/>
        <w:jc w:val="center"/>
      </w:pPr>
      <w:r>
        <w:rPr/>
        <w:t xml:space="preserve"> </w:t>
      </w:r>
    </w:p>
    <w:p>
      <w:pPr>
        <w:pStyle w:val="null3"/>
        <w:jc w:val="center"/>
        <w:outlineLvl w:val="2"/>
      </w:pPr>
      <w:r>
        <w:rPr>
          <w:b/>
          <w:sz w:val="28"/>
        </w:rPr>
        <w:t>附件1          磋商响应声明</w:t>
      </w:r>
    </w:p>
    <w:p>
      <w:pPr>
        <w:pStyle w:val="null3"/>
        <w:ind w:firstLine="480"/>
        <w:jc w:val="center"/>
      </w:pPr>
      <w:r>
        <w:rPr/>
        <w:t>致：</w:t>
      </w:r>
      <w:r>
        <w:rPr>
          <w:u w:val="single"/>
        </w:rPr>
        <w:t>（采购人或采购代理机构）</w:t>
      </w:r>
    </w:p>
    <w:p>
      <w:pPr>
        <w:pStyle w:val="null3"/>
        <w:ind w:firstLine="480"/>
        <w:jc w:val="center"/>
      </w:pPr>
      <w:r>
        <w:rPr/>
        <w:t>1.根据贵方为</w:t>
      </w:r>
      <w:r>
        <w:rPr>
          <w:u w:val="single"/>
        </w:rPr>
        <w:t>　　　　    　</w:t>
      </w:r>
      <w:r>
        <w:rPr>
          <w:u w:val="single"/>
        </w:rPr>
        <w:t>　　　　</w:t>
      </w:r>
      <w:r>
        <w:rPr/>
        <w:t>项目（项目编号）:</w:t>
      </w:r>
      <w:r>
        <w:rPr>
          <w:u w:val="single"/>
        </w:rPr>
        <w:t>　　　　</w:t>
      </w:r>
      <w:r>
        <w:rPr>
          <w:u w:val="single"/>
        </w:rPr>
        <w:t>　　　　    　</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center"/>
      </w:pPr>
      <w:r>
        <w:rPr/>
        <w:t>（1）响应函</w:t>
      </w:r>
    </w:p>
    <w:p>
      <w:pPr>
        <w:pStyle w:val="null3"/>
        <w:ind w:firstLine="480"/>
        <w:jc w:val="center"/>
      </w:pPr>
      <w:r>
        <w:rPr/>
        <w:t>（2）报价一览表（含详细报价书）</w:t>
      </w:r>
    </w:p>
    <w:p>
      <w:pPr>
        <w:pStyle w:val="null3"/>
        <w:ind w:firstLine="480"/>
        <w:jc w:val="center"/>
      </w:pPr>
      <w:r>
        <w:rPr/>
        <w:t>（3）资格证明文件</w:t>
      </w:r>
    </w:p>
    <w:p>
      <w:pPr>
        <w:pStyle w:val="null3"/>
        <w:ind w:firstLine="480"/>
        <w:jc w:val="center"/>
      </w:pPr>
      <w:r>
        <w:rPr/>
        <w:t>（4）磋商保证金凭证</w:t>
      </w:r>
    </w:p>
    <w:p>
      <w:pPr>
        <w:pStyle w:val="null3"/>
        <w:ind w:firstLine="480"/>
        <w:jc w:val="center"/>
      </w:pPr>
      <w:r>
        <w:rPr/>
        <w:t>（5）技术和商务偏离表</w:t>
      </w:r>
    </w:p>
    <w:p>
      <w:pPr>
        <w:pStyle w:val="null3"/>
        <w:ind w:firstLine="480"/>
        <w:jc w:val="center"/>
      </w:pPr>
      <w:r>
        <w:rPr/>
        <w:t>（6）相关技术、商务、服务响应承诺及资料</w:t>
      </w:r>
    </w:p>
    <w:p>
      <w:pPr>
        <w:pStyle w:val="null3"/>
        <w:ind w:firstLine="480"/>
        <w:jc w:val="center"/>
      </w:pPr>
      <w:r>
        <w:rPr/>
        <w:t>（7）供应商提交的其他资料</w:t>
      </w:r>
    </w:p>
    <w:p>
      <w:pPr>
        <w:pStyle w:val="null3"/>
        <w:ind w:firstLine="480"/>
        <w:jc w:val="center"/>
      </w:pPr>
      <w:r>
        <w:rPr/>
        <w:t>（8）按照磋商文件规定，要求作为响应文件组成部分的其他内容（若有）</w:t>
      </w:r>
    </w:p>
    <w:p>
      <w:pPr>
        <w:pStyle w:val="null3"/>
        <w:ind w:firstLine="480"/>
        <w:jc w:val="center"/>
      </w:pPr>
      <w:r>
        <w:rPr/>
        <w:t>2.据此函，我方宣布响应承诺如下：</w:t>
      </w:r>
    </w:p>
    <w:p>
      <w:pPr>
        <w:pStyle w:val="null3"/>
        <w:ind w:firstLine="480"/>
        <w:jc w:val="center"/>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center"/>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center"/>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center"/>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center"/>
      </w:pPr>
      <w:r>
        <w:rPr/>
        <w:t>2.5我方愿意向贵方提供任何与本项目磋商采购有关的数据或资料。若贵方需要，我方愿意提供我方作出的一切承诺的证明材料。</w:t>
      </w:r>
    </w:p>
    <w:p>
      <w:pPr>
        <w:pStyle w:val="null3"/>
        <w:ind w:firstLine="480"/>
        <w:jc w:val="center"/>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center"/>
      </w:pPr>
      <w:r>
        <w:rPr/>
        <w:t>2.7我方承诺响应文件所提供的全部资料真实可靠，并接受磋商小组、采购人、采购代理机构、监管部门进一步审查其中任何资料真实性的要求</w:t>
      </w:r>
      <w:r>
        <w:br/>
      </w:r>
    </w:p>
    <w:p>
      <w:pPr>
        <w:pStyle w:val="null3"/>
        <w:ind w:firstLine="480"/>
        <w:jc w:val="center"/>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center"/>
      </w:pPr>
      <w:r>
        <w:rPr/>
        <w:t>邮编：</w:t>
      </w:r>
      <w:r>
        <w:rPr>
          <w:u w:val="single"/>
        </w:rPr>
        <w:t>　　</w:t>
      </w:r>
      <w:r>
        <w:rPr>
          <w:u w:val="single"/>
        </w:rPr>
        <w:t>　　</w:t>
      </w:r>
      <w:r>
        <w:rPr>
          <w:u w:val="single"/>
        </w:rPr>
        <w:t>　　</w:t>
      </w:r>
      <w:r>
        <w:rPr/>
        <w:t>传真号：</w:t>
      </w:r>
      <w:r>
        <w:rPr>
          <w:u w:val="single"/>
        </w:rPr>
        <w:t>　　</w:t>
      </w:r>
      <w:r>
        <w:rPr>
          <w:u w:val="single"/>
        </w:rPr>
        <w:t>　　</w:t>
      </w:r>
      <w:r>
        <w:rPr>
          <w:u w:val="single"/>
        </w:rPr>
        <w:t>　　</w:t>
      </w:r>
    </w:p>
    <w:p>
      <w:pPr>
        <w:pStyle w:val="null3"/>
        <w:ind w:firstLine="480"/>
        <w:jc w:val="center"/>
      </w:pPr>
      <w:r>
        <w:rPr/>
        <w:t>联系电话（固定电话和移动电话）：</w:t>
      </w:r>
      <w:r>
        <w:rPr>
          <w:u w:val="single"/>
        </w:rPr>
        <w:t>　　</w:t>
      </w:r>
      <w:r>
        <w:rPr>
          <w:u w:val="single"/>
        </w:rPr>
        <w:t>　　</w:t>
      </w:r>
      <w:r>
        <w:rPr>
          <w:u w:val="single"/>
        </w:rPr>
        <w:t>　　</w:t>
      </w:r>
      <w:r>
        <w:rPr>
          <w:u w:val="single"/>
        </w:rPr>
        <w:t>　　</w:t>
      </w:r>
    </w:p>
    <w:p>
      <w:pPr>
        <w:pStyle w:val="null3"/>
        <w:ind w:firstLine="480"/>
        <w:jc w:val="center"/>
      </w:pPr>
      <w:r>
        <w:rPr/>
        <w:t>供应商代表：</w:t>
      </w:r>
      <w:r>
        <w:rPr>
          <w:u w:val="single"/>
        </w:rPr>
        <w:t>　　</w:t>
      </w:r>
      <w:r>
        <w:rPr>
          <w:u w:val="single"/>
        </w:rPr>
        <w:t>（签字）</w:t>
      </w:r>
      <w:r>
        <w:rPr>
          <w:u w:val="single"/>
        </w:rPr>
        <w:t>　　</w:t>
      </w:r>
    </w:p>
    <w:p>
      <w:pPr>
        <w:pStyle w:val="null3"/>
        <w:ind w:firstLine="480"/>
        <w:jc w:val="center"/>
      </w:pPr>
      <w:r>
        <w:rPr/>
        <w:t>供应商代表电子信箱：</w:t>
      </w:r>
      <w:r>
        <w:rPr>
          <w:u w:val="single"/>
        </w:rPr>
        <w:t>　　</w:t>
      </w:r>
      <w:r>
        <w:rPr>
          <w:u w:val="single"/>
        </w:rPr>
        <w:t>　　</w:t>
      </w:r>
      <w:r>
        <w:rPr>
          <w:u w:val="single"/>
        </w:rPr>
        <w:t>　　</w:t>
      </w:r>
      <w:r>
        <w:rPr>
          <w:u w:val="single"/>
        </w:rPr>
        <w:t>　　</w:t>
      </w:r>
    </w:p>
    <w:p>
      <w:pPr>
        <w:pStyle w:val="null3"/>
        <w:ind w:firstLine="480"/>
        <w:jc w:val="center"/>
      </w:pPr>
      <w:r>
        <w:rPr/>
        <w:t>供应商：</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附件2      报价一览表</w:t>
      </w:r>
    </w:p>
    <w:p>
      <w:pPr>
        <w:pStyle w:val="null3"/>
        <w:ind w:firstLine="480"/>
        <w:jc w:val="center"/>
      </w:pPr>
      <w:r>
        <w:rPr/>
        <w:t>供应商名称：</w:t>
      </w:r>
      <w:r>
        <w:rPr>
          <w:u w:val="single"/>
        </w:rPr>
        <w:t>（全称加盖单位公章）</w:t>
      </w:r>
      <w:r>
        <w:rPr/>
        <w:t>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首次报价</w:t>
            </w:r>
          </w:p>
        </w:tc>
        <w:tc>
          <w:tcPr>
            <w:tcW w:type="dxa" w:w="2026"/>
          </w:tcPr>
          <w:p>
            <w:pPr>
              <w:pStyle w:val="null3"/>
              <w:jc w:val="center"/>
            </w:pPr>
            <w:r>
              <w:rPr/>
              <w:t>交货期/工期/项目完成时间/服务时间</w:t>
            </w:r>
          </w:p>
        </w:tc>
        <w:tc>
          <w:tcPr>
            <w:tcW w:type="dxa" w:w="2026"/>
          </w:tcPr>
          <w:p>
            <w:pPr>
              <w:pStyle w:val="null3"/>
              <w:jc w:val="center"/>
            </w:pPr>
            <w:r>
              <w:rPr/>
              <w:t>磋商保证金</w:t>
            </w:r>
          </w:p>
        </w:tc>
        <w:tc>
          <w:tcPr>
            <w:tcW w:type="dxa" w:w="2026"/>
          </w:tcPr>
          <w:p>
            <w:pPr>
              <w:pStyle w:val="null3"/>
              <w:jc w:val="center"/>
            </w:pPr>
            <w:r>
              <w:rPr/>
              <w:t>备注</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ind w:firstLine="480"/>
        <w:jc w:val="center"/>
      </w:pPr>
      <w:r>
        <w:rPr/>
        <w:t>备注：详细报价书另纸详列，格式自拟。</w:t>
      </w:r>
    </w:p>
    <w:p>
      <w:pPr>
        <w:pStyle w:val="null3"/>
        <w:ind w:firstLine="480"/>
        <w:jc w:val="center"/>
      </w:pPr>
      <w:r>
        <w:rPr/>
        <w:t>供应商代表：</w:t>
      </w:r>
      <w:r>
        <w:rPr>
          <w:u w:val="single"/>
        </w:rPr>
        <w:t>　　　　</w:t>
      </w:r>
      <w:r>
        <w:rPr>
          <w:u w:val="single"/>
        </w:rPr>
        <w:t>（签字）</w:t>
      </w:r>
    </w:p>
    <w:p>
      <w:pPr>
        <w:pStyle w:val="null3"/>
        <w:jc w:val="center"/>
      </w:pPr>
    </w:p>
    <w:p>
      <w:pPr>
        <w:pStyle w:val="null3"/>
        <w:jc w:val="center"/>
      </w:pPr>
      <w:r>
        <w:rPr/>
        <w:t xml:space="preserve"> </w:t>
      </w:r>
    </w:p>
    <w:p>
      <w:pPr>
        <w:pStyle w:val="null3"/>
        <w:jc w:val="center"/>
        <w:outlineLvl w:val="3"/>
      </w:pPr>
      <w:r>
        <w:rPr>
          <w:b/>
          <w:sz w:val="24"/>
        </w:rPr>
        <w:t>附件2-1     详细报价书</w:t>
      </w:r>
    </w:p>
    <w:p>
      <w:pPr>
        <w:pStyle w:val="null3"/>
        <w:jc w:val="center"/>
      </w:pPr>
      <w:r>
        <w:rPr>
          <w:b/>
        </w:rPr>
        <w:t>说明：</w:t>
      </w:r>
    </w:p>
    <w:p>
      <w:pPr>
        <w:pStyle w:val="null3"/>
        <w:ind w:firstLine="480"/>
        <w:jc w:val="center"/>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center"/>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center"/>
      </w:pPr>
      <w:r>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center"/>
      </w:pPr>
      <w:r>
        <w:rPr/>
        <w:t>供应商代表：</w:t>
      </w:r>
      <w:r>
        <w:rPr>
          <w:u w:val="single"/>
        </w:rPr>
        <w:t>　　</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center"/>
      </w:pPr>
      <w:r>
        <w:rPr/>
        <w:t>致：</w:t>
      </w:r>
      <w:r>
        <w:rPr>
          <w:u w:val="single"/>
        </w:rPr>
        <w:t>（采购人或采购代理机构）</w:t>
      </w:r>
    </w:p>
    <w:p>
      <w:pPr>
        <w:pStyle w:val="null3"/>
        <w:ind w:firstLine="480"/>
        <w:jc w:val="center"/>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center"/>
      </w:pPr>
      <w:r>
        <w:rPr/>
        <w:t>2、供应商的基本概况：</w:t>
      </w:r>
    </w:p>
    <w:p>
      <w:pPr>
        <w:pStyle w:val="null3"/>
        <w:ind w:firstLine="480"/>
        <w:jc w:val="center"/>
      </w:pPr>
      <w:r>
        <w:rPr/>
        <w:t>2.1供应商单位名称：</w:t>
      </w:r>
      <w:r>
        <w:rPr>
          <w:u w:val="single"/>
        </w:rPr>
        <w:t xml:space="preserve">           </w:t>
      </w:r>
      <w:r>
        <w:rPr>
          <w:u w:val="single"/>
        </w:rPr>
        <w:t>　　</w:t>
      </w:r>
      <w:r>
        <w:rPr>
          <w:u w:val="single"/>
        </w:rPr>
        <w:t>　　</w:t>
      </w:r>
      <w:r>
        <w:rPr>
          <w:u w:val="single"/>
        </w:rPr>
        <w:t>　　</w:t>
      </w:r>
    </w:p>
    <w:p>
      <w:pPr>
        <w:pStyle w:val="null3"/>
        <w:ind w:firstLine="480"/>
        <w:jc w:val="center"/>
      </w:pPr>
      <w:r>
        <w:rPr/>
        <w:t>2.2注册地址：</w:t>
      </w:r>
      <w:r>
        <w:rPr>
          <w:u w:val="single"/>
        </w:rPr>
        <w:t xml:space="preserve">           </w:t>
      </w:r>
      <w:r>
        <w:rPr>
          <w:u w:val="single"/>
        </w:rPr>
        <w:t>　　</w:t>
      </w:r>
      <w:r>
        <w:rPr>
          <w:u w:val="single"/>
        </w:rPr>
        <w:t>　　</w:t>
      </w:r>
      <w:r>
        <w:rPr>
          <w:u w:val="single"/>
        </w:rPr>
        <w:t>　　</w:t>
      </w:r>
      <w:r>
        <w:rPr>
          <w:u w:val="single"/>
        </w:rPr>
        <w:t>　　</w:t>
      </w:r>
    </w:p>
    <w:p>
      <w:pPr>
        <w:pStyle w:val="null3"/>
        <w:ind w:firstLine="480"/>
        <w:jc w:val="center"/>
      </w:pPr>
      <w:r>
        <w:rPr/>
        <w:t>2.3单位负责人姓名：</w:t>
      </w:r>
      <w:r>
        <w:rPr>
          <w:u w:val="single"/>
        </w:rPr>
        <w:t xml:space="preserve">  </w:t>
      </w:r>
      <w:r>
        <w:rPr>
          <w:u w:val="single"/>
        </w:rPr>
        <w:t>　　</w:t>
      </w:r>
      <w:r>
        <w:rPr>
          <w:u w:val="single"/>
        </w:rPr>
        <w:t>　　</w:t>
      </w:r>
      <w:r>
        <w:rPr/>
        <w:t>性别：</w:t>
      </w:r>
      <w:r>
        <w:rPr>
          <w:u w:val="single"/>
        </w:rPr>
        <w:t xml:space="preserve">  </w:t>
      </w:r>
      <w:r>
        <w:rPr>
          <w:u w:val="single"/>
        </w:rPr>
        <w:t>　　</w:t>
      </w:r>
      <w:r>
        <w:rPr/>
        <w:t>年龄：</w:t>
      </w:r>
      <w:r>
        <w:rPr>
          <w:u w:val="single"/>
        </w:rPr>
        <w:t xml:space="preserve">  </w:t>
      </w:r>
      <w:r>
        <w:rPr>
          <w:u w:val="single"/>
        </w:rPr>
        <w:t>　　</w:t>
      </w:r>
      <w:r>
        <w:rPr/>
        <w:t>职务：</w:t>
      </w:r>
      <w:r>
        <w:rPr>
          <w:u w:val="single"/>
        </w:rPr>
        <w:t xml:space="preserve">  </w:t>
      </w:r>
      <w:r>
        <w:rPr>
          <w:u w:val="single"/>
        </w:rPr>
        <w:t>　　</w:t>
      </w:r>
      <w:r>
        <w:rPr>
          <w:u w:val="single"/>
        </w:rPr>
        <w:t>　　</w:t>
      </w:r>
      <w:r>
        <w:rPr/>
        <w:t>。</w:t>
      </w:r>
    </w:p>
    <w:p>
      <w:pPr>
        <w:pStyle w:val="null3"/>
        <w:ind w:firstLine="480"/>
        <w:jc w:val="center"/>
      </w:pPr>
      <w:r>
        <w:rPr/>
        <w:t>备注：“单位负责人”指单位法定代表人（供应商为法人的）或法律、法规规定代表单位行使职权的主要负责人（供应商为其他组织的）。</w:t>
      </w:r>
    </w:p>
    <w:p>
      <w:pPr>
        <w:pStyle w:val="null3"/>
        <w:ind w:firstLine="480"/>
        <w:jc w:val="center"/>
      </w:pPr>
      <w:r>
        <w:rPr/>
        <w:t>对于接受联合体形式的磋商且供应商是联合体的，则联合体各成员都应当提交本资格证明文件。</w:t>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附件3-2  供应商的资格声明</w:t>
      </w:r>
    </w:p>
    <w:p>
      <w:pPr>
        <w:pStyle w:val="null3"/>
        <w:ind w:firstLine="480"/>
        <w:jc w:val="center"/>
      </w:pPr>
      <w:r>
        <w:rPr/>
        <w:t>致：</w:t>
      </w:r>
      <w:r>
        <w:rPr>
          <w:u w:val="single"/>
        </w:rPr>
        <w:t>（采购人或采购代理机构）</w:t>
      </w:r>
    </w:p>
    <w:p>
      <w:pPr>
        <w:pStyle w:val="null3"/>
        <w:ind w:firstLine="480"/>
        <w:jc w:val="center"/>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b/>
              </w:rPr>
              <w:t>《中华人民共和国政府采购法》第二十二条对供应商的要求</w:t>
            </w:r>
          </w:p>
        </w:tc>
        <w:tc>
          <w:tcPr>
            <w:tcW w:type="dxa" w:w="4153"/>
          </w:tcPr>
          <w:p>
            <w:pPr>
              <w:pStyle w:val="null3"/>
              <w:jc w:val="center"/>
            </w:pPr>
            <w:r>
              <w:rPr>
                <w:b/>
              </w:rPr>
              <w:t>供应商对是否符合要求做如实声明</w:t>
            </w:r>
          </w:p>
        </w:tc>
      </w:tr>
      <w:tr>
        <w:tc>
          <w:tcPr>
            <w:tcW w:type="dxa" w:w="4153"/>
          </w:tcPr>
          <w:p>
            <w:pPr>
              <w:pStyle w:val="null3"/>
              <w:jc w:val="center"/>
            </w:pPr>
            <w:r>
              <w:rPr/>
              <w:t>（1）具有独立承担民事责任的能力</w:t>
            </w:r>
          </w:p>
        </w:tc>
        <w:tc>
          <w:tcPr>
            <w:tcW w:type="dxa" w:w="4153"/>
          </w:tcPr>
          <w:p>
            <w:pPr>
              <w:pStyle w:val="null3"/>
              <w:jc w:val="center"/>
            </w:pPr>
            <w:r>
              <w:rPr/>
              <w:t xml:space="preserve">    </w:t>
            </w:r>
          </w:p>
        </w:tc>
      </w:tr>
      <w:tr>
        <w:tc>
          <w:tcPr>
            <w:tcW w:type="dxa" w:w="4153"/>
          </w:tcPr>
          <w:p>
            <w:pPr>
              <w:pStyle w:val="null3"/>
              <w:jc w:val="center"/>
            </w:pPr>
            <w:r>
              <w:rPr/>
              <w:t>（2）具有良好的商业信誉和健全的财务会计制度</w:t>
            </w:r>
          </w:p>
        </w:tc>
        <w:tc>
          <w:tcPr>
            <w:tcW w:type="dxa" w:w="4153"/>
          </w:tcPr>
          <w:p>
            <w:pPr>
              <w:pStyle w:val="null3"/>
              <w:jc w:val="center"/>
            </w:pPr>
            <w:r>
              <w:rPr/>
              <w:t xml:space="preserve">    </w:t>
            </w:r>
          </w:p>
        </w:tc>
      </w:tr>
      <w:tr>
        <w:tc>
          <w:tcPr>
            <w:tcW w:type="dxa" w:w="4153"/>
          </w:tcPr>
          <w:p>
            <w:pPr>
              <w:pStyle w:val="null3"/>
              <w:jc w:val="center"/>
            </w:pPr>
            <w:r>
              <w:rPr/>
              <w:t>（3）具有履行合同所必需的设备和专业技术能力</w:t>
            </w:r>
          </w:p>
        </w:tc>
        <w:tc>
          <w:tcPr>
            <w:tcW w:type="dxa" w:w="4153"/>
          </w:tcPr>
          <w:p>
            <w:pPr>
              <w:pStyle w:val="null3"/>
              <w:jc w:val="center"/>
            </w:pPr>
            <w:r>
              <w:rPr/>
              <w:t xml:space="preserve">    </w:t>
            </w:r>
          </w:p>
        </w:tc>
      </w:tr>
      <w:tr>
        <w:tc>
          <w:tcPr>
            <w:tcW w:type="dxa" w:w="4153"/>
          </w:tcPr>
          <w:p>
            <w:pPr>
              <w:pStyle w:val="null3"/>
              <w:jc w:val="center"/>
            </w:pPr>
            <w:r>
              <w:rPr/>
              <w:t>（4）有依法缴纳税收和社会保障资金的良好记录</w:t>
            </w:r>
          </w:p>
        </w:tc>
        <w:tc>
          <w:tcPr>
            <w:tcW w:type="dxa" w:w="4153"/>
          </w:tcPr>
          <w:p>
            <w:pPr>
              <w:pStyle w:val="null3"/>
              <w:jc w:val="center"/>
            </w:pPr>
            <w:r>
              <w:rPr/>
              <w:t xml:space="preserve">    </w:t>
            </w:r>
          </w:p>
        </w:tc>
      </w:tr>
      <w:tr>
        <w:tc>
          <w:tcPr>
            <w:tcW w:type="dxa" w:w="4153"/>
          </w:tcPr>
          <w:p>
            <w:pPr>
              <w:pStyle w:val="null3"/>
              <w:jc w:val="center"/>
            </w:pPr>
            <w:r>
              <w:rPr/>
              <w:t>（5）参加政府采购活动前三年内，在经营活动中没有重大违法记录</w:t>
            </w:r>
          </w:p>
        </w:tc>
        <w:tc>
          <w:tcPr>
            <w:tcW w:type="dxa" w:w="4153"/>
          </w:tcPr>
          <w:p>
            <w:pPr>
              <w:pStyle w:val="null3"/>
              <w:jc w:val="center"/>
            </w:pPr>
            <w:r>
              <w:rPr/>
              <w:t xml:space="preserve">    </w:t>
            </w:r>
          </w:p>
        </w:tc>
      </w:tr>
      <w:tr>
        <w:tc>
          <w:tcPr>
            <w:tcW w:type="dxa" w:w="4153"/>
          </w:tcPr>
          <w:p>
            <w:pPr>
              <w:pStyle w:val="null3"/>
              <w:jc w:val="center"/>
            </w:pPr>
            <w:r>
              <w:rPr/>
              <w:t>（6）法律、行政法规规定的其他条件。</w:t>
            </w:r>
          </w:p>
        </w:tc>
        <w:tc>
          <w:tcPr>
            <w:tcW w:type="dxa" w:w="4153"/>
          </w:tcPr>
          <w:p>
            <w:pPr>
              <w:pStyle w:val="null3"/>
              <w:jc w:val="center"/>
            </w:pPr>
            <w:r>
              <w:rPr/>
              <w:t xml:space="preserve">    </w:t>
            </w:r>
          </w:p>
        </w:tc>
      </w:tr>
      <w:tr>
        <w:tc>
          <w:tcPr>
            <w:tcW w:type="dxa" w:w="4153"/>
          </w:tcPr>
          <w:p>
            <w:pPr>
              <w:pStyle w:val="null3"/>
              <w:jc w:val="center"/>
            </w:pPr>
            <w:r>
              <w:rPr>
                <w:b/>
              </w:rPr>
              <w:t>磋商文件对合格供应商的一般规定</w:t>
            </w:r>
          </w:p>
        </w:tc>
        <w:tc>
          <w:tcPr>
            <w:tcW w:type="dxa" w:w="4153"/>
          </w:tcPr>
          <w:p>
            <w:pPr>
              <w:pStyle w:val="null3"/>
              <w:jc w:val="center"/>
            </w:pPr>
            <w:r>
              <w:rPr>
                <w:b/>
              </w:rPr>
              <w:t>供应商对是否违反一般规定做如实声明</w:t>
            </w:r>
          </w:p>
        </w:tc>
      </w:tr>
      <w:tr>
        <w:tc>
          <w:tcPr>
            <w:tcW w:type="dxa" w:w="4153"/>
          </w:tcPr>
          <w:p>
            <w:pPr>
              <w:pStyle w:val="null3"/>
              <w:jc w:val="center"/>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center"/>
            </w:pPr>
            <w:r>
              <w:rPr/>
              <w:t xml:space="preserve">    </w:t>
            </w:r>
          </w:p>
        </w:tc>
      </w:tr>
      <w:tr>
        <w:tc>
          <w:tcPr>
            <w:tcW w:type="dxa" w:w="4153"/>
          </w:tcPr>
          <w:p>
            <w:pPr>
              <w:pStyle w:val="null3"/>
              <w:jc w:val="center"/>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center"/>
            </w:pPr>
            <w:r>
              <w:rPr/>
              <w:t xml:space="preserve">    </w:t>
            </w:r>
          </w:p>
        </w:tc>
      </w:tr>
      <w:tr>
        <w:tc>
          <w:tcPr>
            <w:tcW w:type="dxa" w:w="4153"/>
          </w:tcPr>
          <w:p>
            <w:pPr>
              <w:pStyle w:val="null3"/>
              <w:jc w:val="center"/>
            </w:pPr>
            <w:r>
              <w:rPr/>
              <w:t>列入失信被执行人、重大税收违法案件当事人名单、政府采购严重违法失信行为记录名单的供应商，不得参加政府采购活动。</w:t>
            </w:r>
          </w:p>
        </w:tc>
        <w:tc>
          <w:tcPr>
            <w:tcW w:type="dxa" w:w="4153"/>
          </w:tcPr>
          <w:p>
            <w:pPr>
              <w:pStyle w:val="null3"/>
              <w:jc w:val="center"/>
            </w:pPr>
            <w:r>
              <w:rPr/>
              <w:t xml:space="preserve">    </w:t>
            </w:r>
          </w:p>
        </w:tc>
      </w:tr>
    </w:tbl>
    <w:p>
      <w:pPr>
        <w:pStyle w:val="null3"/>
        <w:ind w:firstLine="480"/>
        <w:jc w:val="center"/>
      </w:pPr>
      <w:r>
        <w:rPr/>
        <w:t>2、我方对上述声明的真实性、合法性、准确性、有效性负责，并愿意根据磋商文件和磋商过程中贵方要求提供全部现有资料、数据、文件等予以证实。</w:t>
      </w:r>
    </w:p>
    <w:p>
      <w:pPr>
        <w:pStyle w:val="null3"/>
        <w:ind w:firstLine="480"/>
        <w:jc w:val="center"/>
      </w:pPr>
      <w:r>
        <w:rPr/>
        <w:t>备注：对于接受联合体形式的磋商且供应商是联合体的，则联合体各成员都应当提交本资格证明文件。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附件3-3   单位负责人授权书</w:t>
      </w:r>
    </w:p>
    <w:p>
      <w:pPr>
        <w:pStyle w:val="null3"/>
        <w:ind w:firstLine="480"/>
        <w:jc w:val="center"/>
      </w:pPr>
      <w:r>
        <w:rPr/>
        <w:t>致：</w:t>
      </w:r>
      <w:r>
        <w:rPr>
          <w:u w:val="single"/>
        </w:rPr>
        <w:t>（采购人或采购代理机构）</w:t>
      </w:r>
    </w:p>
    <w:p>
      <w:pPr>
        <w:pStyle w:val="null3"/>
        <w:ind w:firstLine="480"/>
        <w:jc w:val="center"/>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center"/>
      </w:pPr>
      <w:r>
        <w:rPr/>
        <w:t>供应商代表无转委权。特此授权。</w:t>
      </w:r>
    </w:p>
    <w:p>
      <w:pPr>
        <w:pStyle w:val="null3"/>
        <w:jc w:val="center"/>
      </w:pPr>
      <w:r>
        <w:rPr/>
        <w:t>（以下无正文）</w:t>
      </w:r>
      <w:r>
        <w:br/>
      </w:r>
      <w:r>
        <w:br/>
      </w:r>
      <w:r>
        <w:br/>
      </w:r>
    </w:p>
    <w:p>
      <w:pPr>
        <w:pStyle w:val="null3"/>
        <w:ind w:firstLine="480"/>
        <w:jc w:val="center"/>
      </w:pPr>
      <w:r>
        <w:rPr/>
        <w:t>单位负责人：</w:t>
      </w:r>
      <w:r>
        <w:rPr>
          <w:u w:val="single"/>
        </w:rPr>
        <w:t>　　　　　</w:t>
      </w:r>
      <w:r>
        <w:rPr/>
        <w:t>身份证号：</w:t>
      </w:r>
      <w:r>
        <w:rPr>
          <w:u w:val="single"/>
        </w:rPr>
        <w:t>　　　　　</w:t>
      </w:r>
      <w:r>
        <w:rPr/>
        <w:t>手机：</w:t>
      </w:r>
      <w:r>
        <w:rPr>
          <w:u w:val="single"/>
        </w:rPr>
        <w:t>　　　　　</w:t>
      </w:r>
    </w:p>
    <w:p>
      <w:pPr>
        <w:pStyle w:val="null3"/>
        <w:ind w:firstLine="480"/>
        <w:jc w:val="center"/>
      </w:pPr>
      <w:r>
        <w:rPr/>
        <w:t>供应商代表：</w:t>
      </w:r>
      <w:r>
        <w:rPr>
          <w:u w:val="single"/>
        </w:rPr>
        <w:t>　　　　　</w:t>
      </w:r>
      <w:r>
        <w:rPr/>
        <w:t>身份证号：</w:t>
      </w:r>
      <w:r>
        <w:rPr>
          <w:u w:val="single"/>
        </w:rPr>
        <w:t>　　　　　</w:t>
      </w:r>
      <w:r>
        <w:rPr/>
        <w:t>手机：</w:t>
      </w:r>
      <w:r>
        <w:rPr>
          <w:u w:val="single"/>
        </w:rPr>
        <w:t>　　　　　</w:t>
      </w:r>
      <w:r>
        <w:br/>
      </w:r>
    </w:p>
    <w:p>
      <w:pPr>
        <w:pStyle w:val="null3"/>
        <w:ind w:firstLine="480"/>
        <w:jc w:val="center"/>
      </w:pPr>
      <w:r>
        <w:rPr/>
        <w:t>授权方</w:t>
      </w:r>
    </w:p>
    <w:p>
      <w:pPr>
        <w:pStyle w:val="null3"/>
        <w:ind w:firstLine="480"/>
        <w:jc w:val="center"/>
      </w:pPr>
      <w:r>
        <w:rPr/>
        <w:t>供应商：</w:t>
      </w:r>
      <w:r>
        <w:rPr>
          <w:u w:val="single"/>
        </w:rPr>
        <w:t>（全称并加盖单位公章）</w:t>
      </w:r>
    </w:p>
    <w:p>
      <w:pPr>
        <w:pStyle w:val="null3"/>
        <w:ind w:firstLine="480"/>
        <w:jc w:val="center"/>
      </w:pPr>
      <w:r>
        <w:rPr/>
        <w:t>单位负责人签字或盖章：</w:t>
      </w:r>
      <w:r>
        <w:rPr>
          <w:u w:val="single"/>
        </w:rPr>
        <w:t>　　　　　</w:t>
      </w:r>
      <w:r>
        <w:rPr>
          <w:u w:val="single"/>
        </w:rPr>
        <w:t>　　　　　</w:t>
      </w:r>
      <w:r>
        <w:br/>
      </w:r>
    </w:p>
    <w:p>
      <w:pPr>
        <w:pStyle w:val="null3"/>
        <w:ind w:firstLine="480"/>
        <w:jc w:val="center"/>
      </w:pPr>
      <w:r>
        <w:rPr/>
        <w:t>接受授权方</w:t>
      </w:r>
    </w:p>
    <w:p>
      <w:pPr>
        <w:pStyle w:val="null3"/>
        <w:ind w:firstLine="480"/>
        <w:jc w:val="center"/>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center"/>
      </w:pPr>
      <w:r>
        <w:rPr/>
        <w:t>附：单位负责人、供应商代表的身份证正反面复印件</w:t>
      </w:r>
    </w:p>
    <w:p>
      <w:pPr>
        <w:pStyle w:val="null3"/>
        <w:jc w:val="center"/>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center"/>
      </w:pPr>
      <w:r>
        <w:rPr/>
        <w:t>※注意：</w:t>
      </w:r>
    </w:p>
    <w:p>
      <w:pPr>
        <w:pStyle w:val="null3"/>
        <w:ind w:firstLine="480"/>
        <w:jc w:val="center"/>
      </w:pPr>
      <w:r>
        <w:rPr/>
        <w:t>1、企业（银行、保险、石油石化、电力、电信等行业除外）、事业单位和社会团体法人的“单位负责人”指法定代表人，即与实际提交的“营业执照等证明文件”载明的一致。</w:t>
      </w:r>
    </w:p>
    <w:p>
      <w:pPr>
        <w:pStyle w:val="null3"/>
        <w:ind w:firstLine="480"/>
        <w:jc w:val="center"/>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center"/>
      </w:pPr>
      <w:r>
        <w:rPr/>
        <w:t>4、对于接受联合体形式的磋商且供应商是联合体的，则只需要联合体的牵头方提交本授权书，在纸质响应文件正本中的本授权书应为原件</w:t>
      </w:r>
    </w:p>
    <w:p>
      <w:pPr>
        <w:pStyle w:val="null3"/>
        <w:jc w:val="center"/>
      </w:pPr>
      <w:r>
        <w:rPr/>
        <w:t xml:space="preserve"> </w:t>
      </w:r>
    </w:p>
    <w:p>
      <w:pPr>
        <w:pStyle w:val="null3"/>
        <w:jc w:val="center"/>
        <w:outlineLvl w:val="3"/>
      </w:pPr>
      <w:r>
        <w:rPr>
          <w:b/>
          <w:sz w:val="24"/>
        </w:rPr>
        <w:t>附件3-4  营业执照等证明文件</w:t>
      </w:r>
    </w:p>
    <w:p>
      <w:pPr>
        <w:pStyle w:val="null3"/>
        <w:ind w:firstLine="480"/>
        <w:jc w:val="center"/>
      </w:pPr>
      <w:r>
        <w:rPr/>
        <w:t>致：</w:t>
      </w:r>
      <w:r>
        <w:rPr>
          <w:u w:val="single"/>
        </w:rPr>
        <w:t>（采购人或采购代理机构）</w:t>
      </w:r>
    </w:p>
    <w:p>
      <w:pPr>
        <w:pStyle w:val="null3"/>
        <w:ind w:firstLine="480"/>
        <w:jc w:val="center"/>
      </w:pPr>
      <w:r>
        <w:rPr/>
        <w:t>（ ）供应商为法人（包括企业、事业单位和社会团体）的</w:t>
      </w:r>
    </w:p>
    <w:p>
      <w:pPr>
        <w:pStyle w:val="null3"/>
        <w:ind w:firstLine="480"/>
        <w:jc w:val="center"/>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center"/>
      </w:pPr>
      <w:r>
        <w:rPr/>
        <w:t>（ ）供应商为非法人（包括其他组织、自然人）的</w:t>
      </w:r>
    </w:p>
    <w:p>
      <w:pPr>
        <w:pStyle w:val="null3"/>
        <w:ind w:firstLine="480"/>
        <w:jc w:val="center"/>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center"/>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1、请供应商根据实际情况填写，在相应的（）中打“√”并选择相应的“□”（若有）后，再按照本格式的要求提供相应证明材料的复印件。</w:t>
      </w:r>
    </w:p>
    <w:p>
      <w:pPr>
        <w:pStyle w:val="null3"/>
        <w:ind w:firstLine="480"/>
        <w:jc w:val="center"/>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附件3-5   财务状况报告</w:t>
      </w:r>
    </w:p>
    <w:p>
      <w:pPr>
        <w:pStyle w:val="null3"/>
        <w:ind w:firstLine="480"/>
        <w:jc w:val="center"/>
      </w:pPr>
      <w:r>
        <w:rPr/>
        <w:t>致：</w:t>
      </w:r>
      <w:r>
        <w:rPr>
          <w:u w:val="single"/>
        </w:rPr>
        <w:t>（采购人或采购代理机构）</w:t>
      </w:r>
    </w:p>
    <w:p>
      <w:pPr>
        <w:pStyle w:val="null3"/>
        <w:ind w:firstLine="480"/>
        <w:jc w:val="center"/>
      </w:pPr>
      <w:r>
        <w:rPr/>
        <w:t>（ ）供应商提供财务报告的</w:t>
      </w:r>
    </w:p>
    <w:p>
      <w:pPr>
        <w:pStyle w:val="null3"/>
        <w:ind w:firstLine="480"/>
        <w:jc w:val="center"/>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center"/>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center"/>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center"/>
      </w:pPr>
      <w:r>
        <w:rPr/>
        <w:t>（ ）供应商提供资信证明的</w:t>
      </w:r>
    </w:p>
    <w:p>
      <w:pPr>
        <w:pStyle w:val="null3"/>
        <w:ind w:firstLine="480"/>
        <w:jc w:val="center"/>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center"/>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r>
        <w:br/>
      </w:r>
      <w:r>
        <w:br/>
      </w:r>
    </w:p>
    <w:p>
      <w:pPr>
        <w:pStyle w:val="null3"/>
        <w:ind w:firstLine="480"/>
        <w:jc w:val="center"/>
      </w:pPr>
      <w:r>
        <w:rPr/>
        <w:t>※注意事项：</w:t>
      </w:r>
    </w:p>
    <w:p>
      <w:pPr>
        <w:pStyle w:val="null3"/>
        <w:ind w:firstLine="480"/>
        <w:jc w:val="center"/>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center"/>
      </w:pPr>
      <w:r>
        <w:rPr/>
        <w:t>2、供应商提供的财务报告复印件（成立年限按照首次响应文件递交截止时间推算）应符合下列规定：</w:t>
      </w:r>
    </w:p>
    <w:p>
      <w:pPr>
        <w:pStyle w:val="null3"/>
        <w:ind w:firstLine="480"/>
        <w:jc w:val="center"/>
      </w:pPr>
      <w:r>
        <w:rPr/>
        <w:t>2.1成立年限满1年及以上的供应商，提供经审计的上一年度的年度财务报告。</w:t>
      </w:r>
    </w:p>
    <w:p>
      <w:pPr>
        <w:pStyle w:val="null3"/>
        <w:ind w:firstLine="480"/>
        <w:jc w:val="center"/>
      </w:pPr>
      <w:r>
        <w:rPr/>
        <w:t>2.2成立年限满半年但不足1年的供应商，提供该半年度中任一季度的季度财务报告或该半年度的半年度财务报告。</w:t>
      </w:r>
    </w:p>
    <w:p>
      <w:pPr>
        <w:pStyle w:val="null3"/>
        <w:jc w:val="center"/>
      </w:pPr>
      <w:r>
        <w:rPr>
          <w:b/>
        </w:rPr>
        <w:t>※无法按照本格式注意事项第2.1、2.2条规定提供财务报告复印件的供应商，应按照本格式注意事项的要求选择提供资信证明复印件。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附件3-6  依法缴纳税收证明材料</w:t>
      </w:r>
    </w:p>
    <w:p>
      <w:pPr>
        <w:pStyle w:val="null3"/>
        <w:ind w:firstLine="480"/>
        <w:jc w:val="center"/>
      </w:pPr>
      <w:r>
        <w:rPr/>
        <w:t>致：</w:t>
      </w:r>
      <w:r>
        <w:rPr>
          <w:u w:val="single"/>
        </w:rPr>
        <w:t>（采购人或采购代理机构）</w:t>
      </w:r>
    </w:p>
    <w:p>
      <w:pPr>
        <w:pStyle w:val="null3"/>
        <w:ind w:firstLine="480"/>
        <w:jc w:val="center"/>
      </w:pPr>
      <w:r>
        <w:rPr/>
        <w:t>1、依法缴纳税收的供应商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 ）非法人（包括其他组织、自然人）的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2、依法减免税收的供应商</w:t>
      </w:r>
    </w:p>
    <w:p>
      <w:pPr>
        <w:pStyle w:val="null3"/>
        <w:ind w:firstLine="480"/>
        <w:jc w:val="center"/>
      </w:pPr>
      <w:r>
        <w:rPr/>
        <w:t>（ ）现附上我方依法免税证明材料复印件，上述证明材料真实有效，否则我方负全部责任。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2、供应商提供的税收凭据复印件应符合下列规定：</w:t>
      </w:r>
    </w:p>
    <w:p>
      <w:pPr>
        <w:pStyle w:val="null3"/>
        <w:ind w:firstLine="480"/>
        <w:jc w:val="center"/>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2.3若为依法免税范围的供应商，提供依法免税证明材料的，视同满足本项资格条件要求。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附件3-7  依法缴纳社会保障资金证明材料</w:t>
      </w:r>
    </w:p>
    <w:p>
      <w:pPr>
        <w:pStyle w:val="null3"/>
        <w:ind w:firstLine="480"/>
        <w:jc w:val="center"/>
      </w:pPr>
      <w:r>
        <w:rPr/>
        <w:t>致：</w:t>
      </w:r>
      <w:r>
        <w:rPr>
          <w:u w:val="single"/>
        </w:rPr>
        <w:t>（采购人或采购代理机构）</w:t>
      </w:r>
    </w:p>
    <w:p>
      <w:pPr>
        <w:pStyle w:val="null3"/>
        <w:ind w:firstLine="480"/>
        <w:jc w:val="center"/>
      </w:pPr>
      <w:r>
        <w:rPr/>
        <w:t>1、依法缴纳社会保障资金的供应商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 ）非法人（包括其他组织、自然人）的</w:t>
      </w:r>
    </w:p>
    <w:p>
      <w:pPr>
        <w:pStyle w:val="null3"/>
        <w:ind w:firstLine="480"/>
        <w:jc w:val="center"/>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2、依法不需要缴纳或暂缓缴纳社会保障资金的供应商</w:t>
      </w:r>
    </w:p>
    <w:p>
      <w:pPr>
        <w:pStyle w:val="null3"/>
        <w:ind w:firstLine="480"/>
        <w:jc w:val="center"/>
      </w:pPr>
      <w:r>
        <w:rPr/>
        <w:t>（）现附上我方依法不需要缴纳社会保障资金证明材料复印件，上述证明材料真实有效，否则我方负全部责任。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2、供应商提供的社会保险凭据复印件应符合下列规定：</w:t>
      </w:r>
    </w:p>
    <w:p>
      <w:pPr>
        <w:pStyle w:val="null3"/>
        <w:ind w:firstLine="480"/>
        <w:jc w:val="center"/>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center"/>
      </w:pPr>
      <w:r>
        <w:rPr/>
        <w:t>致：</w:t>
      </w:r>
      <w:r>
        <w:rPr>
          <w:u w:val="single"/>
        </w:rPr>
        <w:t>（采购人或采购代理机构）</w:t>
      </w:r>
    </w:p>
    <w:p>
      <w:pPr>
        <w:pStyle w:val="null3"/>
        <w:ind w:firstLine="480"/>
        <w:jc w:val="center"/>
      </w:pPr>
      <w:r>
        <w:rPr/>
        <w:t>我方具备履行合同所必需的设备和专业技术能力，并对本声明承诺的真实性负责，否则产生不利后果由我方承担责任。</w:t>
      </w:r>
    </w:p>
    <w:p>
      <w:pPr>
        <w:pStyle w:val="null3"/>
        <w:ind w:firstLine="480"/>
        <w:jc w:val="center"/>
      </w:pPr>
      <w:r>
        <w:rPr/>
        <w:t>特此声明。</w:t>
      </w:r>
      <w:r>
        <w:br/>
      </w:r>
      <w:r>
        <w:br/>
      </w:r>
    </w:p>
    <w:p>
      <w:pPr>
        <w:pStyle w:val="null3"/>
        <w:ind w:firstLine="480"/>
        <w:jc w:val="center"/>
      </w:pPr>
      <w:r>
        <w:rPr/>
        <w:t>※注意：</w:t>
      </w:r>
    </w:p>
    <w:p>
      <w:pPr>
        <w:pStyle w:val="null3"/>
        <w:ind w:firstLine="480"/>
        <w:jc w:val="center"/>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center"/>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附件3-9  信用记录查询结果</w:t>
      </w:r>
    </w:p>
    <w:p>
      <w:pPr>
        <w:pStyle w:val="null3"/>
        <w:ind w:firstLine="480"/>
        <w:jc w:val="center"/>
      </w:pPr>
      <w:r>
        <w:rPr/>
        <w:t>1、由磋商小组通过网站查询并打印供应商的信用记录。</w:t>
      </w:r>
    </w:p>
    <w:p>
      <w:pPr>
        <w:pStyle w:val="null3"/>
        <w:ind w:firstLine="480"/>
        <w:jc w:val="center"/>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center"/>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center"/>
      </w:pPr>
    </w:p>
    <w:p>
      <w:pPr>
        <w:pStyle w:val="null3"/>
        <w:jc w:val="center"/>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center"/>
      </w:pPr>
      <w:r>
        <w:rPr/>
        <w:t>致：</w:t>
      </w:r>
      <w:r>
        <w:rPr>
          <w:u w:val="single"/>
        </w:rPr>
        <w:t>（采购人或采购代理机构）</w:t>
      </w:r>
    </w:p>
    <w:p>
      <w:pPr>
        <w:pStyle w:val="null3"/>
        <w:ind w:firstLine="480"/>
        <w:jc w:val="center"/>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）的响应磋商。现就联合体参加本项目响应磋商的有关事宜达成下列协议：</w:t>
      </w:r>
    </w:p>
    <w:p>
      <w:pPr>
        <w:pStyle w:val="null3"/>
        <w:ind w:firstLine="480"/>
        <w:jc w:val="center"/>
      </w:pPr>
      <w:r>
        <w:rPr/>
        <w:t>一、联合体各方应承担的工作和义务具体如下：</w:t>
      </w:r>
    </w:p>
    <w:p>
      <w:pPr>
        <w:pStyle w:val="null3"/>
        <w:ind w:firstLine="480"/>
        <w:jc w:val="center"/>
      </w:pPr>
      <w:r>
        <w:rPr/>
        <w:t>1、牵头方（全称）：</w:t>
      </w:r>
      <w:r>
        <w:rPr>
          <w:u w:val="single"/>
        </w:rPr>
        <w:t>（填写“工作及义务的具体内容”）</w:t>
      </w:r>
      <w:r>
        <w:rPr/>
        <w:t>；</w:t>
      </w:r>
    </w:p>
    <w:p>
      <w:pPr>
        <w:pStyle w:val="null3"/>
        <w:ind w:firstLine="480"/>
        <w:jc w:val="center"/>
      </w:pPr>
      <w:r>
        <w:rPr/>
        <w:t>2、成员方：</w:t>
      </w:r>
    </w:p>
    <w:p>
      <w:pPr>
        <w:pStyle w:val="null3"/>
        <w:ind w:firstLine="480"/>
        <w:jc w:val="center"/>
      </w:pPr>
      <w:r>
        <w:rPr/>
        <w:t>2.1（成员一的全称）：</w:t>
      </w:r>
      <w:r>
        <w:rPr>
          <w:u w:val="single"/>
        </w:rPr>
        <w:t>（填写“工作及义务的具体内容”）</w:t>
      </w:r>
      <w:r>
        <w:rPr/>
        <w:t>；</w:t>
      </w:r>
    </w:p>
    <w:p>
      <w:pPr>
        <w:pStyle w:val="null3"/>
        <w:ind w:firstLine="480"/>
        <w:jc w:val="center"/>
      </w:pPr>
      <w:r>
        <w:rPr/>
        <w:t>……</w:t>
      </w:r>
    </w:p>
    <w:p>
      <w:pPr>
        <w:pStyle w:val="null3"/>
        <w:ind w:firstLine="480"/>
        <w:jc w:val="center"/>
      </w:pPr>
      <w:r>
        <w:rPr/>
        <w:t>二、联合体各方的合同金额占比，具体如下：</w:t>
      </w:r>
    </w:p>
    <w:p>
      <w:pPr>
        <w:pStyle w:val="null3"/>
        <w:ind w:firstLine="480"/>
        <w:jc w:val="center"/>
      </w:pPr>
      <w:r>
        <w:rPr/>
        <w:t>1.牵头方（</w:t>
      </w:r>
      <w:r>
        <w:rPr>
          <w:u w:val="single"/>
        </w:rPr>
        <w:t>全称</w:t>
      </w:r>
      <w:r>
        <w:rPr/>
        <w:t>）的合同金额占合同总额的</w:t>
      </w:r>
      <w:r>
        <w:rPr>
          <w:u w:val="single"/>
        </w:rPr>
        <w:t>　　</w:t>
      </w:r>
      <w:r>
        <w:rPr/>
        <w:t>%；</w:t>
      </w:r>
    </w:p>
    <w:p>
      <w:pPr>
        <w:pStyle w:val="null3"/>
        <w:ind w:firstLine="480"/>
        <w:jc w:val="center"/>
      </w:pPr>
      <w:r>
        <w:rPr/>
        <w:t>2.成员方：</w:t>
      </w:r>
    </w:p>
    <w:p>
      <w:pPr>
        <w:pStyle w:val="null3"/>
        <w:ind w:firstLine="480"/>
        <w:jc w:val="center"/>
      </w:pPr>
      <w:r>
        <w:rPr/>
        <w:t>2.1（</w:t>
      </w:r>
      <w:r>
        <w:rPr>
          <w:u w:val="single"/>
        </w:rPr>
        <w:t>成员1的全称</w:t>
      </w:r>
      <w:r>
        <w:rPr/>
        <w:t>）的合同金额占合同总额的</w:t>
      </w:r>
      <w:r>
        <w:rPr>
          <w:u w:val="single"/>
        </w:rPr>
        <w:t>　　</w:t>
      </w:r>
      <w:r>
        <w:rPr/>
        <w:t>%；</w:t>
      </w:r>
    </w:p>
    <w:p>
      <w:pPr>
        <w:pStyle w:val="null3"/>
        <w:ind w:firstLine="480"/>
        <w:jc w:val="center"/>
      </w:pPr>
      <w:r>
        <w:rPr/>
        <w:t>……</w:t>
      </w:r>
    </w:p>
    <w:p>
      <w:pPr>
        <w:pStyle w:val="null3"/>
        <w:ind w:firstLine="480"/>
        <w:jc w:val="center"/>
      </w:pPr>
      <w:r>
        <w:rPr/>
        <w:t>三、联合体各方约定：</w:t>
      </w:r>
    </w:p>
    <w:p>
      <w:pPr>
        <w:pStyle w:val="null3"/>
        <w:ind w:firstLine="480"/>
        <w:jc w:val="center"/>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center"/>
      </w:pPr>
      <w:r>
        <w:rPr/>
        <w:t>2、联合体各方约定由</w:t>
      </w:r>
      <w:r>
        <w:rPr>
          <w:u w:val="single"/>
        </w:rPr>
        <w:t>（填写“牵头方的全称”）代表联合体办理磋商保证金事宜。</w:t>
      </w:r>
    </w:p>
    <w:p>
      <w:pPr>
        <w:pStyle w:val="null3"/>
        <w:ind w:firstLine="480"/>
        <w:jc w:val="center"/>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center"/>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center"/>
      </w:pPr>
      <w:r>
        <w:rPr/>
        <w:t>五、本协议自签署之日起生效，政府采购合同履行完毕后自动失效。</w:t>
      </w:r>
    </w:p>
    <w:p>
      <w:pPr>
        <w:pStyle w:val="null3"/>
        <w:ind w:firstLine="480"/>
        <w:jc w:val="center"/>
      </w:pPr>
      <w:r>
        <w:rPr/>
        <w:t>六、本协议一式</w:t>
      </w:r>
      <w:r>
        <w:rPr>
          <w:u w:val="single"/>
        </w:rPr>
        <w:t>（填写具体份数）</w:t>
      </w:r>
      <w:r>
        <w:rPr/>
        <w:t>份，联合体各方各执一份，电子响应文件中提交一份。</w:t>
      </w:r>
    </w:p>
    <w:p>
      <w:pPr>
        <w:pStyle w:val="null3"/>
        <w:ind w:firstLine="480"/>
        <w:jc w:val="center"/>
      </w:pPr>
      <w:r>
        <w:rPr/>
        <w:t>（以下无正文）</w:t>
      </w:r>
    </w:p>
    <w:p>
      <w:pPr>
        <w:pStyle w:val="null3"/>
        <w:ind w:firstLine="480"/>
        <w:jc w:val="center"/>
      </w:pPr>
      <w:r>
        <w:rPr/>
        <w:t>牵头方：</w:t>
      </w:r>
      <w:r>
        <w:rPr>
          <w:u w:val="single"/>
        </w:rPr>
        <w:t>（全称并加盖单位公章）</w:t>
      </w:r>
    </w:p>
    <w:p>
      <w:pPr>
        <w:pStyle w:val="null3"/>
        <w:ind w:firstLine="480"/>
        <w:jc w:val="center"/>
      </w:pPr>
      <w:r>
        <w:rPr/>
        <w:t>法定代表人或其委托代理人：</w:t>
      </w:r>
      <w:r>
        <w:rPr>
          <w:u w:val="single"/>
        </w:rPr>
        <w:t>（签字或盖章）</w:t>
      </w:r>
    </w:p>
    <w:p>
      <w:pPr>
        <w:pStyle w:val="null3"/>
        <w:ind w:firstLine="480"/>
        <w:jc w:val="center"/>
      </w:pPr>
      <w:r>
        <w:rPr/>
        <w:t>成员一：</w:t>
      </w:r>
      <w:r>
        <w:rPr>
          <w:u w:val="single"/>
        </w:rPr>
        <w:t>（全称并加盖成员一的单位公章）</w:t>
      </w:r>
    </w:p>
    <w:p>
      <w:pPr>
        <w:pStyle w:val="null3"/>
        <w:ind w:firstLine="480"/>
        <w:jc w:val="center"/>
      </w:pPr>
      <w:r>
        <w:rPr/>
        <w:t>法定代表人或其委托代理人：</w:t>
      </w:r>
      <w:r>
        <w:rPr>
          <w:u w:val="single"/>
        </w:rPr>
        <w:t>（签字或盖章）</w:t>
      </w:r>
    </w:p>
    <w:p>
      <w:pPr>
        <w:pStyle w:val="null3"/>
        <w:ind w:firstLine="480"/>
        <w:jc w:val="center"/>
      </w:pPr>
      <w:r>
        <w:rPr/>
        <w:t>……</w:t>
      </w:r>
    </w:p>
    <w:p>
      <w:pPr>
        <w:pStyle w:val="null3"/>
        <w:ind w:firstLine="480"/>
        <w:jc w:val="center"/>
      </w:pPr>
      <w:r>
        <w:rPr/>
        <w:t>成员**：</w:t>
      </w:r>
      <w:r>
        <w:rPr>
          <w:u w:val="single"/>
        </w:rPr>
        <w:t>（全称并加盖成员**的单位公章）</w:t>
      </w:r>
    </w:p>
    <w:p>
      <w:pPr>
        <w:pStyle w:val="null3"/>
        <w:ind w:firstLine="480"/>
        <w:jc w:val="center"/>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center"/>
      </w:pPr>
      <w:r>
        <w:rPr/>
        <w:t>※注意：</w:t>
      </w:r>
    </w:p>
    <w:p>
      <w:pPr>
        <w:pStyle w:val="null3"/>
        <w:ind w:firstLine="480"/>
        <w:jc w:val="center"/>
      </w:pPr>
      <w:r>
        <w:rPr/>
        <w:t>1、磋商文件接受联合体报价且供应商为联合体的，供应商应提供本协议；否则无须提供。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3、在以联合体形式落实中小企业预留份额项目中，供应商除了要提供《中小企业声明函》，还需提供本协议。</w:t>
      </w:r>
    </w:p>
    <w:p>
      <w:pPr>
        <w:pStyle w:val="null3"/>
        <w:ind w:firstLine="480"/>
        <w:jc w:val="center"/>
      </w:pPr>
      <w:r>
        <w:rPr/>
        <w:t>4、在以联合体形式落实中小企业预留份额项目中，供应商除了要提供《中小企业声明函》，还需提供本协议。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附件3-11 分包意向协议（若有）</w:t>
      </w:r>
    </w:p>
    <w:p>
      <w:pPr>
        <w:pStyle w:val="null3"/>
        <w:ind w:firstLine="480"/>
        <w:jc w:val="center"/>
      </w:pPr>
      <w:r>
        <w:rPr/>
        <w:t>甲方（总包方）：</w:t>
      </w:r>
      <w:r>
        <w:rPr>
          <w:u w:val="single"/>
        </w:rPr>
        <w:t>　　　　　　　</w:t>
      </w:r>
      <w:r>
        <w:rPr/>
        <w:t>（即本项目的供应商）</w:t>
      </w:r>
    </w:p>
    <w:p>
      <w:pPr>
        <w:pStyle w:val="null3"/>
        <w:ind w:firstLine="480"/>
        <w:jc w:val="center"/>
      </w:pPr>
      <w:r>
        <w:rPr/>
        <w:t>乙方（分包方）：</w:t>
      </w:r>
      <w:r>
        <w:rPr>
          <w:u w:val="single"/>
        </w:rPr>
        <w:t>　　　　　　　</w:t>
      </w:r>
    </w:p>
    <w:p>
      <w:pPr>
        <w:pStyle w:val="null3"/>
        <w:ind w:firstLine="480"/>
        <w:jc w:val="center"/>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center"/>
      </w:pPr>
      <w:r>
        <w:rPr/>
        <w:t>一、分包标的</w:t>
      </w:r>
    </w:p>
    <w:p>
      <w:pPr>
        <w:pStyle w:val="null3"/>
        <w:ind w:firstLine="480"/>
        <w:jc w:val="center"/>
      </w:pPr>
      <w:r>
        <w:rPr>
          <w:u w:val="single"/>
        </w:rPr>
        <w:t>（根据双方的意向填写，可以是表格或文字描述）。</w:t>
      </w:r>
    </w:p>
    <w:p>
      <w:pPr>
        <w:pStyle w:val="null3"/>
        <w:ind w:firstLine="480"/>
        <w:jc w:val="center"/>
      </w:pPr>
      <w:r>
        <w:rPr/>
        <w:t>二、分包合同金额占比</w:t>
      </w:r>
    </w:p>
    <w:p>
      <w:pPr>
        <w:pStyle w:val="null3"/>
        <w:ind w:firstLine="480"/>
        <w:jc w:val="center"/>
      </w:pPr>
      <w:r>
        <w:rPr/>
        <w:t>分包合同价占报价总价的比例：</w:t>
      </w:r>
      <w:r>
        <w:rPr>
          <w:u w:val="single"/>
        </w:rPr>
        <w:t>　　　　　</w:t>
      </w:r>
      <w:r>
        <w:rPr/>
        <w:t>%</w:t>
      </w:r>
    </w:p>
    <w:p>
      <w:pPr>
        <w:pStyle w:val="null3"/>
        <w:ind w:firstLine="480"/>
        <w:jc w:val="center"/>
      </w:pPr>
      <w:r>
        <w:rPr/>
        <w:t>三、其他条款</w:t>
      </w:r>
    </w:p>
    <w:p>
      <w:pPr>
        <w:pStyle w:val="null3"/>
        <w:ind w:firstLine="480"/>
        <w:jc w:val="center"/>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t>甲方：</w:t>
            </w:r>
          </w:p>
        </w:tc>
        <w:tc>
          <w:tcPr>
            <w:tcW w:type="dxa" w:w="4153"/>
          </w:tcPr>
          <w:p>
            <w:pPr>
              <w:pStyle w:val="null3"/>
              <w:jc w:val="center"/>
            </w:pPr>
            <w:r>
              <w:rPr/>
              <w:t>乙方：</w:t>
            </w:r>
          </w:p>
        </w:tc>
      </w:tr>
      <w:tr>
        <w:tc>
          <w:tcPr>
            <w:tcW w:type="dxa" w:w="4153"/>
          </w:tcPr>
          <w:p>
            <w:pPr>
              <w:pStyle w:val="null3"/>
              <w:jc w:val="center"/>
            </w:pPr>
            <w:r>
              <w:rPr/>
              <w:t>住所：</w:t>
            </w:r>
          </w:p>
        </w:tc>
        <w:tc>
          <w:tcPr>
            <w:tcW w:type="dxa" w:w="4153"/>
          </w:tcPr>
          <w:p>
            <w:pPr>
              <w:pStyle w:val="null3"/>
              <w:jc w:val="center"/>
            </w:pPr>
            <w:r>
              <w:rPr/>
              <w:t>住所：</w:t>
            </w:r>
          </w:p>
        </w:tc>
      </w:tr>
      <w:tr>
        <w:tc>
          <w:tcPr>
            <w:tcW w:type="dxa" w:w="4153"/>
          </w:tcPr>
          <w:p>
            <w:pPr>
              <w:pStyle w:val="null3"/>
              <w:jc w:val="center"/>
            </w:pPr>
            <w:r>
              <w:rPr/>
              <w:t>单位负责人或委托代理人：</w:t>
            </w:r>
          </w:p>
        </w:tc>
        <w:tc>
          <w:tcPr>
            <w:tcW w:type="dxa" w:w="4153"/>
          </w:tcPr>
          <w:p>
            <w:pPr>
              <w:pStyle w:val="null3"/>
              <w:jc w:val="center"/>
            </w:pPr>
            <w:r>
              <w:rPr/>
              <w:t>单位负责人或委托代理人：</w:t>
            </w:r>
          </w:p>
        </w:tc>
      </w:tr>
      <w:tr>
        <w:tc>
          <w:tcPr>
            <w:tcW w:type="dxa" w:w="4153"/>
          </w:tcPr>
          <w:p>
            <w:pPr>
              <w:pStyle w:val="null3"/>
              <w:jc w:val="center"/>
            </w:pPr>
            <w:r>
              <w:rPr/>
              <w:t>联系方法：</w:t>
            </w:r>
          </w:p>
        </w:tc>
        <w:tc>
          <w:tcPr>
            <w:tcW w:type="dxa" w:w="4153"/>
          </w:tcPr>
          <w:p>
            <w:pPr>
              <w:pStyle w:val="null3"/>
              <w:jc w:val="center"/>
            </w:pPr>
            <w:r>
              <w:rPr/>
              <w:t>联系方法：</w:t>
            </w:r>
          </w:p>
        </w:tc>
      </w:tr>
      <w:tr>
        <w:tc>
          <w:tcPr>
            <w:tcW w:type="dxa" w:w="4153"/>
          </w:tcPr>
          <w:p>
            <w:pPr>
              <w:pStyle w:val="null3"/>
              <w:jc w:val="center"/>
            </w:pPr>
            <w:r>
              <w:rPr/>
              <w:t>开户银行：</w:t>
            </w:r>
          </w:p>
        </w:tc>
        <w:tc>
          <w:tcPr>
            <w:tcW w:type="dxa" w:w="4153"/>
          </w:tcPr>
          <w:p>
            <w:pPr>
              <w:pStyle w:val="null3"/>
              <w:jc w:val="center"/>
            </w:pPr>
            <w:r>
              <w:rPr/>
              <w:t>开户银行：</w:t>
            </w:r>
          </w:p>
        </w:tc>
      </w:tr>
      <w:tr>
        <w:tc>
          <w:tcPr>
            <w:tcW w:type="dxa" w:w="4153"/>
          </w:tcPr>
          <w:p>
            <w:pPr>
              <w:pStyle w:val="null3"/>
              <w:jc w:val="center"/>
            </w:pPr>
            <w:r>
              <w:rPr/>
              <w:t>账号：</w:t>
            </w:r>
          </w:p>
        </w:tc>
        <w:tc>
          <w:tcPr>
            <w:tcW w:type="dxa" w:w="4153"/>
          </w:tcPr>
          <w:p>
            <w:pPr>
              <w:pStyle w:val="null3"/>
              <w:jc w:val="center"/>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center"/>
      </w:pPr>
      <w:r>
        <w:rPr/>
        <w:t>※注意：</w:t>
      </w:r>
    </w:p>
    <w:p>
      <w:pPr>
        <w:pStyle w:val="null3"/>
        <w:ind w:firstLine="480"/>
        <w:jc w:val="center"/>
      </w:pPr>
      <w:r>
        <w:rPr/>
        <w:t>1.磋商文件接受合同分包且供应商拟将合同分包的，应提供本协议；否则无须提供。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3.在以合同分包形式落实中小企业预留份额项目中，供应商除了要提供《中小企业声明函》，还需提供本协议。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center"/>
      </w:pPr>
      <w:r>
        <w:rPr/>
        <w:t>致：</w:t>
      </w:r>
      <w:r>
        <w:rPr>
          <w:u w:val="single"/>
        </w:rPr>
        <w:t>（采购人或采购代理机构）</w:t>
      </w:r>
    </w:p>
    <w:p>
      <w:pPr>
        <w:pStyle w:val="null3"/>
        <w:ind w:firstLine="480"/>
        <w:jc w:val="center"/>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center"/>
      </w:pPr>
      <w:r>
        <w:rPr/>
        <w:t>特此申明。</w:t>
      </w:r>
      <w:r>
        <w:br/>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center"/>
      </w:pPr>
      <w:r>
        <w:rPr/>
        <w:t>2、请供应商根据实际情况如实声明，否则视为提供虚假材料。</w:t>
      </w:r>
    </w:p>
    <w:p>
      <w:pPr>
        <w:pStyle w:val="null3"/>
        <w:jc w:val="center"/>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center"/>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center"/>
      </w:pPr>
      <w:r>
        <w:rPr/>
        <w:t>2、若磋商文件规定接受联合体形式且供应商为联合体的，涉及联合体成员的其它资格证明文件在此处提供相关证明材料，并加盖供应商单位公章。</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ind w:firstLine="480"/>
        <w:jc w:val="center"/>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center"/>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center"/>
      </w:pPr>
      <w:r>
        <w:rPr/>
        <w:t>2、磋商保证金是否已提交按照磋商文件规定执行。</w:t>
      </w:r>
    </w:p>
    <w:p>
      <w:pPr>
        <w:pStyle w:val="null3"/>
        <w:jc w:val="center"/>
      </w:pPr>
    </w:p>
    <w:p>
      <w:pPr>
        <w:pStyle w:val="null3"/>
        <w:jc w:val="center"/>
      </w:pPr>
      <w:r>
        <w:rPr/>
        <w:t xml:space="preserve"> </w:t>
      </w:r>
    </w:p>
    <w:p>
      <w:pPr>
        <w:pStyle w:val="null3"/>
        <w:jc w:val="center"/>
        <w:outlineLvl w:val="2"/>
      </w:pPr>
      <w:r>
        <w:rPr>
          <w:b/>
          <w:sz w:val="28"/>
        </w:rPr>
        <w:t>附件5-1  技术和服务要求响应表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竞争性磋商文件规定的技术和服务要求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3"/>
      </w:pPr>
      <w:r>
        <w:rPr>
          <w:b/>
          <w:sz w:val="24"/>
        </w:rPr>
        <w:t>附件5-2        商务条件和其它事项响应表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竞争性磋商文件规定的商务条件要求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center"/>
      </w:pPr>
    </w:p>
    <w:p>
      <w:pPr>
        <w:pStyle w:val="null3"/>
        <w:jc w:val="center"/>
      </w:pPr>
      <w:r>
        <w:rPr/>
        <w:t xml:space="preserve"> </w:t>
      </w:r>
    </w:p>
    <w:p>
      <w:pPr>
        <w:pStyle w:val="null3"/>
        <w:jc w:val="center"/>
        <w:outlineLvl w:val="3"/>
      </w:pPr>
      <w:r>
        <w:rPr>
          <w:b/>
          <w:sz w:val="24"/>
        </w:rPr>
        <w:t xml:space="preserve"> 中小企业声明函（工程、服务）</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r>
        <w:br/>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center"/>
      </w:pPr>
    </w:p>
    <w:p>
      <w:pPr>
        <w:pStyle w:val="null3"/>
        <w:jc w:val="center"/>
      </w:pPr>
      <w:r>
        <w:rPr/>
        <w:t xml:space="preserve"> </w:t>
      </w:r>
    </w:p>
    <w:p>
      <w:pPr>
        <w:pStyle w:val="null3"/>
        <w:jc w:val="center"/>
        <w:outlineLvl w:val="3"/>
      </w:pPr>
      <w:r>
        <w:rPr>
          <w:b/>
          <w:sz w:val="24"/>
        </w:rPr>
        <w:t xml:space="preserve"> 附件7-1-2     残疾人福利性单位声明函（若有）</w:t>
      </w:r>
    </w:p>
    <w:p>
      <w:pPr>
        <w:pStyle w:val="null3"/>
        <w:ind w:firstLine="480"/>
        <w:jc w:val="center"/>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center"/>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center"/>
      </w:pPr>
      <w:r>
        <w:rPr/>
        <w:t>（ ）由本供应商承建的</w:t>
      </w:r>
      <w:r>
        <w:rPr>
          <w:u w:val="single"/>
        </w:rPr>
        <w:t>（填写“所投采购包、品目号”）</w:t>
      </w:r>
      <w:r>
        <w:rPr/>
        <w:t>工程</w:t>
      </w:r>
    </w:p>
    <w:p>
      <w:pPr>
        <w:pStyle w:val="null3"/>
        <w:ind w:firstLine="480"/>
        <w:jc w:val="center"/>
      </w:pPr>
      <w:r>
        <w:rPr/>
        <w:t>（ ）由本供应商承接的</w:t>
      </w:r>
      <w:r>
        <w:rPr>
          <w:u w:val="single"/>
        </w:rPr>
        <w:t>（填写“所投采购包、品目号”）</w:t>
      </w:r>
      <w:r>
        <w:rPr/>
        <w:t>服务；</w:t>
      </w:r>
    </w:p>
    <w:p>
      <w:pPr>
        <w:pStyle w:val="null3"/>
        <w:ind w:firstLine="480"/>
        <w:jc w:val="center"/>
      </w:pPr>
      <w:r>
        <w:rPr/>
        <w:t>本供应商对上述声明的真实性负责。如有虚假，将依法承担相应责任。</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r>
        <w:br/>
      </w:r>
      <w:r>
        <w:br/>
      </w:r>
    </w:p>
    <w:p>
      <w:pPr>
        <w:pStyle w:val="null3"/>
        <w:ind w:firstLine="480"/>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center"/>
      </w:pPr>
      <w:r>
        <w:rPr/>
        <w:t>（2）请供应商按照实际情况编制填写本声明函，并在相应的（）中打“√”。</w:t>
      </w:r>
    </w:p>
    <w:p>
      <w:pPr>
        <w:pStyle w:val="null3"/>
        <w:ind w:firstLine="480"/>
        <w:jc w:val="center"/>
      </w:pPr>
      <w:r>
        <w:rPr/>
        <w:t>（3）纸质响应文件正本中的本声明函（若有）应为原件。</w:t>
      </w:r>
    </w:p>
    <w:p>
      <w:pPr>
        <w:pStyle w:val="null3"/>
        <w:ind w:firstLine="480"/>
        <w:jc w:val="center"/>
      </w:pPr>
      <w:r>
        <w:rPr/>
        <w:t>（4）若《残疾人福利性单位声明函》内容不真实，视为提供虚假材料。</w:t>
      </w:r>
    </w:p>
    <w:p>
      <w:pPr>
        <w:pStyle w:val="null3"/>
        <w:jc w:val="center"/>
      </w:pPr>
    </w:p>
    <w:p>
      <w:pPr>
        <w:pStyle w:val="null3"/>
        <w:jc w:val="center"/>
      </w:pPr>
      <w:r>
        <w:rPr/>
        <w:t xml:space="preserve"> </w:t>
      </w:r>
    </w:p>
    <w:p>
      <w:pPr>
        <w:pStyle w:val="null3"/>
        <w:jc w:val="center"/>
        <w:outlineLvl w:val="3"/>
      </w:pPr>
      <w:r>
        <w:rPr>
          <w:b/>
          <w:sz w:val="24"/>
        </w:rPr>
        <w:t>附件7-1-3 监狱企业证明材料</w:t>
      </w:r>
    </w:p>
    <w:p>
      <w:pPr>
        <w:pStyle w:val="null3"/>
        <w:ind w:firstLine="480"/>
        <w:jc w:val="center"/>
      </w:pPr>
      <w:r>
        <w:rPr/>
        <w:t>供应商为监狱企业，提供本单位制造的货物（承接的服务），并在电子响应文件中提供省级以上监狱管理局、戒毒管理局（含新疆生产建设兵团）出具的属于监狱企业的证明文件。</w:t>
      </w:r>
    </w:p>
    <w:p>
      <w:pPr>
        <w:pStyle w:val="null3"/>
        <w:jc w:val="center"/>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tcPr>
          <w:p>
            <w:pPr>
              <w:pStyle w:val="null3"/>
              <w:jc w:val="center"/>
            </w:pPr>
            <w:r>
              <w:rPr/>
              <w:t>备注</w:t>
            </w:r>
          </w:p>
        </w:tc>
        <w:tc>
          <w:tcPr>
            <w:tcW w:type="dxa" w:w="7476"/>
            <w:gridSpan w:val="6"/>
          </w:tcPr>
          <w:p>
            <w:pPr>
              <w:pStyle w:val="null3"/>
              <w:jc w:val="center"/>
            </w:pPr>
            <w:r>
              <w:rPr/>
              <w:t>a.采购包内属于节能、环境标志产品的报价总金额：</w:t>
            </w:r>
            <w:r>
              <w:rPr>
                <w:u w:val="single"/>
              </w:rPr>
              <w:t xml:space="preserve">      </w:t>
            </w:r>
            <w:r>
              <w:rPr/>
              <w:t>；</w:t>
            </w:r>
          </w:p>
          <w:p>
            <w:pPr>
              <w:pStyle w:val="null3"/>
              <w:jc w:val="center"/>
            </w:pPr>
            <w:r>
              <w:rPr/>
              <w:t>b.采购包投标总价（报价总金额）：</w:t>
            </w:r>
            <w:r>
              <w:rPr>
                <w:u w:val="single"/>
              </w:rPr>
              <w:t xml:space="preserve">      </w:t>
            </w:r>
            <w:r>
              <w:rPr/>
              <w:t>；</w:t>
            </w:r>
          </w:p>
          <w:p>
            <w:pPr>
              <w:pStyle w:val="null3"/>
              <w:jc w:val="center"/>
            </w:pPr>
            <w:r>
              <w:rPr/>
              <w:t>c.“采购包内属于节能、环境标志产品的报价总金额”占“采购包投标总价（报价总金额）”的比例（以%列示）：</w:t>
            </w:r>
            <w:r>
              <w:rPr>
                <w:u w:val="single"/>
              </w:rPr>
              <w:t xml:space="preserve">      </w:t>
            </w:r>
            <w:r>
              <w:rPr/>
              <w:t>；</w:t>
            </w:r>
          </w:p>
        </w:tc>
      </w:tr>
    </w:tbl>
    <w:p>
      <w:pPr>
        <w:pStyle w:val="null3"/>
        <w:ind w:firstLine="480"/>
        <w:jc w:val="center"/>
      </w:pPr>
      <w:r>
        <w:rPr/>
        <w:t>※注意</w:t>
      </w:r>
    </w:p>
    <w:p>
      <w:pPr>
        <w:pStyle w:val="null3"/>
        <w:ind w:firstLine="480"/>
        <w:jc w:val="center"/>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center"/>
      </w:pPr>
      <w:r>
        <w:rPr/>
        <w:t>2、本表以采购包为单位，不同采购包请分别填写；单个采购包请按照其品目号顺序分别填写。</w:t>
      </w:r>
    </w:p>
    <w:p>
      <w:pPr>
        <w:pStyle w:val="null3"/>
        <w:ind w:firstLine="480"/>
        <w:jc w:val="center"/>
      </w:pPr>
      <w:r>
        <w:rPr/>
        <w:t>3、具体统计、计算：</w:t>
      </w:r>
    </w:p>
    <w:p>
      <w:pPr>
        <w:pStyle w:val="null3"/>
        <w:ind w:firstLine="480"/>
        <w:jc w:val="center"/>
      </w:pPr>
      <w:r>
        <w:rPr/>
        <w:t>3.1若同一采购包内的单个或多个货物取得或同时取得节能、环境标志产品等两项或多项认证的，均按照单个货物对应一项认证的原则统计、计算1次。</w:t>
      </w:r>
    </w:p>
    <w:p>
      <w:pPr>
        <w:pStyle w:val="null3"/>
        <w:ind w:firstLine="480"/>
        <w:jc w:val="center"/>
      </w:pPr>
      <w:r>
        <w:rPr/>
        <w:t>3.2计算结果若除不尽，可四舍五入保留到小数点后两位。</w:t>
      </w:r>
    </w:p>
    <w:p>
      <w:pPr>
        <w:pStyle w:val="null3"/>
        <w:ind w:firstLine="480"/>
        <w:jc w:val="center"/>
      </w:pPr>
      <w:r>
        <w:rPr/>
        <w:t>3.3供应商应按照磋商文件上表要求认真统计、计算，否则磋商小组可不予认定。</w:t>
      </w:r>
    </w:p>
    <w:p>
      <w:pPr>
        <w:pStyle w:val="null3"/>
        <w:ind w:firstLine="480"/>
        <w:jc w:val="center"/>
      </w:pPr>
      <w:r>
        <w:rPr/>
        <w:t>3.4若无节能、环境标志产品，不填写本表，否则，视为提供虚假材料。</w:t>
      </w:r>
    </w:p>
    <w:p>
      <w:pPr>
        <w:pStyle w:val="null3"/>
        <w:ind w:firstLine="480"/>
        <w:jc w:val="center"/>
      </w:pPr>
      <w:r>
        <w:rPr/>
        <w:t>3.5强制类节能产品不享受价格扣除。</w:t>
      </w:r>
    </w:p>
    <w:p>
      <w:pPr>
        <w:pStyle w:val="null3"/>
        <w:ind w:firstLine="480"/>
        <w:jc w:val="center"/>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center"/>
      </w:pPr>
      <w:r>
        <w:rPr/>
        <w:t>5、纸质响应文件正本中的本表（若有）应为原件。</w:t>
      </w:r>
    </w:p>
    <w:p>
      <w:pPr>
        <w:pStyle w:val="null3"/>
        <w:ind w:firstLine="480"/>
        <w:jc w:val="center"/>
      </w:pPr>
      <w:r>
        <w:rPr/>
        <w:t>供应商代表：</w:t>
      </w:r>
      <w:r>
        <w:rPr>
          <w:u w:val="single"/>
        </w:rPr>
        <w:t>　　　</w:t>
      </w:r>
      <w:r>
        <w:rPr>
          <w:u w:val="single"/>
        </w:rPr>
        <w:t>（签字）</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r>
        <w:rPr/>
        <w:t xml:space="preserve"> </w:t>
      </w:r>
    </w:p>
    <w:p>
      <w:pPr>
        <w:pStyle w:val="null3"/>
        <w:jc w:val="center"/>
        <w:outlineLvl w:val="2"/>
      </w:pPr>
      <w:r>
        <w:rPr>
          <w:b/>
          <w:sz w:val="28"/>
        </w:rPr>
        <w:t>附件8    要求作为响应文件组成部分的其他内容（若有）</w:t>
      </w:r>
    </w:p>
    <w:p>
      <w:pPr>
        <w:pStyle w:val="null3"/>
        <w:ind w:firstLine="480"/>
        <w:jc w:val="center"/>
      </w:pPr>
      <w:r>
        <w:rPr/>
        <w:t>说明：</w:t>
      </w:r>
    </w:p>
    <w:p>
      <w:pPr>
        <w:pStyle w:val="null3"/>
        <w:ind w:firstLine="480"/>
        <w:jc w:val="center"/>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center"/>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